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CF" w:rsidRDefault="00807CCF" w:rsidP="00807CCF">
      <w:pPr>
        <w:spacing w:after="0" w:line="240" w:lineRule="auto"/>
        <w:ind w:firstLine="709"/>
        <w:jc w:val="center"/>
        <w:rPr>
          <w:rFonts w:ascii="Arial" w:hAnsi="Arial" w:cs="Arial"/>
          <w:b/>
          <w:sz w:val="32"/>
          <w:szCs w:val="32"/>
        </w:rPr>
      </w:pPr>
      <w:bookmarkStart w:id="0" w:name="_GoBack"/>
      <w:bookmarkEnd w:id="0"/>
      <w:r>
        <w:rPr>
          <w:rFonts w:ascii="Arial" w:hAnsi="Arial" w:cs="Arial"/>
          <w:b/>
          <w:sz w:val="32"/>
          <w:szCs w:val="32"/>
        </w:rPr>
        <w:t>01</w:t>
      </w:r>
      <w:r w:rsidRPr="00C81EB3">
        <w:rPr>
          <w:rFonts w:ascii="Arial" w:hAnsi="Arial" w:cs="Arial"/>
          <w:b/>
          <w:sz w:val="32"/>
          <w:szCs w:val="32"/>
        </w:rPr>
        <w:t>.0</w:t>
      </w:r>
      <w:r>
        <w:rPr>
          <w:rFonts w:ascii="Arial" w:hAnsi="Arial" w:cs="Arial"/>
          <w:b/>
          <w:sz w:val="32"/>
          <w:szCs w:val="32"/>
        </w:rPr>
        <w:t>9</w:t>
      </w:r>
      <w:r w:rsidRPr="00C81EB3">
        <w:rPr>
          <w:rFonts w:ascii="Arial" w:hAnsi="Arial" w:cs="Arial"/>
          <w:b/>
          <w:sz w:val="32"/>
          <w:szCs w:val="32"/>
        </w:rPr>
        <w:t>.2017г. №</w:t>
      </w:r>
      <w:r>
        <w:rPr>
          <w:rFonts w:ascii="Arial" w:hAnsi="Arial" w:cs="Arial"/>
          <w:b/>
          <w:sz w:val="32"/>
          <w:szCs w:val="32"/>
        </w:rPr>
        <w:t>29-ПГ</w:t>
      </w:r>
    </w:p>
    <w:p w:rsidR="00807CCF" w:rsidRDefault="00807CCF" w:rsidP="00807CCF">
      <w:pPr>
        <w:spacing w:after="0" w:line="240" w:lineRule="auto"/>
        <w:ind w:firstLine="709"/>
        <w:jc w:val="center"/>
        <w:rPr>
          <w:rFonts w:ascii="Arial" w:hAnsi="Arial" w:cs="Arial"/>
          <w:b/>
          <w:sz w:val="32"/>
          <w:szCs w:val="32"/>
        </w:rPr>
      </w:pPr>
      <w:r>
        <w:rPr>
          <w:rFonts w:ascii="Arial" w:hAnsi="Arial" w:cs="Arial"/>
          <w:b/>
          <w:sz w:val="32"/>
          <w:szCs w:val="32"/>
        </w:rPr>
        <w:t>РОССИЙСКАЯ ФЕДЕРАЦИЯ</w:t>
      </w:r>
    </w:p>
    <w:p w:rsidR="00807CCF" w:rsidRDefault="00807CCF" w:rsidP="00807CCF">
      <w:pPr>
        <w:spacing w:after="0" w:line="240" w:lineRule="auto"/>
        <w:ind w:firstLine="709"/>
        <w:jc w:val="center"/>
        <w:rPr>
          <w:rFonts w:ascii="Arial" w:hAnsi="Arial" w:cs="Arial"/>
          <w:b/>
          <w:sz w:val="32"/>
          <w:szCs w:val="32"/>
        </w:rPr>
      </w:pPr>
      <w:r>
        <w:rPr>
          <w:rFonts w:ascii="Arial" w:hAnsi="Arial" w:cs="Arial"/>
          <w:b/>
          <w:sz w:val="32"/>
          <w:szCs w:val="32"/>
        </w:rPr>
        <w:t>ИРКУТСКАЯ ОБЛАСТЬ</w:t>
      </w:r>
    </w:p>
    <w:p w:rsidR="00807CCF" w:rsidRDefault="00807CCF" w:rsidP="00807CCF">
      <w:pPr>
        <w:spacing w:after="0" w:line="240" w:lineRule="auto"/>
        <w:ind w:firstLine="709"/>
        <w:jc w:val="center"/>
        <w:rPr>
          <w:rFonts w:ascii="Arial" w:hAnsi="Arial" w:cs="Arial"/>
          <w:b/>
          <w:sz w:val="32"/>
          <w:szCs w:val="32"/>
        </w:rPr>
      </w:pPr>
      <w:r>
        <w:rPr>
          <w:rFonts w:ascii="Arial" w:hAnsi="Arial" w:cs="Arial"/>
          <w:b/>
          <w:sz w:val="32"/>
          <w:szCs w:val="32"/>
        </w:rPr>
        <w:t>МУНИЦИПАЛЬНОЕ ОБРАЗОВАНИЕ</w:t>
      </w:r>
    </w:p>
    <w:p w:rsidR="00807CCF" w:rsidRDefault="00807CCF" w:rsidP="00807CCF">
      <w:pPr>
        <w:spacing w:after="0" w:line="240" w:lineRule="auto"/>
        <w:ind w:firstLine="709"/>
        <w:jc w:val="center"/>
        <w:rPr>
          <w:rFonts w:ascii="Arial" w:hAnsi="Arial" w:cs="Arial"/>
          <w:b/>
          <w:sz w:val="32"/>
          <w:szCs w:val="32"/>
        </w:rPr>
      </w:pPr>
      <w:r>
        <w:rPr>
          <w:rFonts w:ascii="Arial" w:hAnsi="Arial" w:cs="Arial"/>
          <w:b/>
          <w:sz w:val="32"/>
          <w:szCs w:val="32"/>
        </w:rPr>
        <w:t>«ТУЛУНСКИЙ РАЙОН»</w:t>
      </w:r>
    </w:p>
    <w:p w:rsidR="00807CCF" w:rsidRDefault="00807CCF" w:rsidP="00807CCF">
      <w:pPr>
        <w:spacing w:after="0" w:line="240" w:lineRule="auto"/>
        <w:ind w:firstLine="709"/>
        <w:jc w:val="center"/>
        <w:rPr>
          <w:rFonts w:ascii="Arial" w:hAnsi="Arial" w:cs="Arial"/>
          <w:b/>
          <w:sz w:val="32"/>
          <w:szCs w:val="32"/>
        </w:rPr>
      </w:pPr>
      <w:r>
        <w:rPr>
          <w:rFonts w:ascii="Arial" w:hAnsi="Arial" w:cs="Arial"/>
          <w:b/>
          <w:sz w:val="32"/>
          <w:szCs w:val="32"/>
        </w:rPr>
        <w:t>АФАНАСЬЕВСКОЕ МУНИЦИПАЛЬНОЕ ОБРАЗОВАНИЕ</w:t>
      </w:r>
    </w:p>
    <w:p w:rsidR="00807CCF" w:rsidRDefault="00807CCF" w:rsidP="00807CCF">
      <w:pPr>
        <w:spacing w:after="0" w:line="240" w:lineRule="auto"/>
        <w:ind w:firstLine="709"/>
        <w:jc w:val="center"/>
        <w:rPr>
          <w:rFonts w:ascii="Arial" w:hAnsi="Arial" w:cs="Arial"/>
          <w:b/>
          <w:sz w:val="32"/>
          <w:szCs w:val="32"/>
        </w:rPr>
      </w:pPr>
      <w:r>
        <w:rPr>
          <w:rFonts w:ascii="Arial" w:hAnsi="Arial" w:cs="Arial"/>
          <w:b/>
          <w:sz w:val="32"/>
          <w:szCs w:val="32"/>
        </w:rPr>
        <w:t>АДМИНИСТРАЦИЯ</w:t>
      </w:r>
    </w:p>
    <w:p w:rsidR="00807CCF" w:rsidRDefault="00807CCF" w:rsidP="00807CCF">
      <w:pPr>
        <w:spacing w:after="0" w:line="240" w:lineRule="auto"/>
        <w:ind w:firstLine="709"/>
        <w:jc w:val="center"/>
        <w:rPr>
          <w:rFonts w:ascii="Arial" w:hAnsi="Arial" w:cs="Arial"/>
          <w:b/>
          <w:sz w:val="32"/>
          <w:szCs w:val="32"/>
        </w:rPr>
      </w:pPr>
      <w:r>
        <w:rPr>
          <w:rFonts w:ascii="Arial" w:hAnsi="Arial" w:cs="Arial"/>
          <w:b/>
          <w:sz w:val="32"/>
          <w:szCs w:val="32"/>
        </w:rPr>
        <w:t>ПОСТАНОВЛЕНИЕ</w:t>
      </w:r>
    </w:p>
    <w:p w:rsidR="00807CCF" w:rsidRPr="00FA0B4D" w:rsidRDefault="00807CCF" w:rsidP="00807CCF">
      <w:pPr>
        <w:spacing w:after="0" w:line="240" w:lineRule="auto"/>
        <w:ind w:firstLine="709"/>
        <w:jc w:val="center"/>
        <w:rPr>
          <w:rFonts w:ascii="Arial" w:hAnsi="Arial" w:cs="Arial"/>
          <w:b/>
          <w:sz w:val="24"/>
          <w:szCs w:val="24"/>
        </w:rPr>
      </w:pPr>
    </w:p>
    <w:p w:rsidR="00807CCF" w:rsidRDefault="00807CCF" w:rsidP="00807CCF">
      <w:pPr>
        <w:widowControl w:val="0"/>
        <w:autoSpaceDE w:val="0"/>
        <w:autoSpaceDN w:val="0"/>
        <w:adjustRightInd w:val="0"/>
        <w:spacing w:after="0" w:line="240" w:lineRule="auto"/>
        <w:ind w:firstLine="709"/>
        <w:jc w:val="center"/>
        <w:outlineLvl w:val="0"/>
        <w:rPr>
          <w:rFonts w:ascii="Arial" w:hAnsi="Arial" w:cs="Arial"/>
        </w:rPr>
      </w:pPr>
      <w:r>
        <w:rPr>
          <w:rFonts w:ascii="Arial" w:hAnsi="Arial" w:cs="Arial"/>
          <w:b/>
          <w:sz w:val="32"/>
          <w:szCs w:val="32"/>
        </w:rPr>
        <w:t>О ПОРЯДКЕ САНКЦИОНИРОВАНИЯ ОПЛАТЫ ДЕНЕЖНЫХ ОБЯЗАТЕЛЬСТВ ПОЛУЧАТЕЛЕЙ СРЕДСТВ БЮДЖЕТА АФАНАСЬЕВСКОГО МУНИЦИПАЛЬНОГО ОБРАЗОВАНИЯ, ИСТОЧНИКОМ ФИНАНСОВОГО ОБЕСПЕЧЕНИЯ КОТОРЫХ ЯВЛЯЮТСЯ ПРЕДОСТАВЛЯЕМЫЕ ИЗ БЮДЖЕТА ИРКУТСКОЙ ОБЛАСТИ БЮДЖЕТУ АФАНАСЬЕВСКОГО МУНИЦИПАЛЬНОГО ОБРАЗОВАНИЯ МЕЖБЮДЖЕТНЫЕ ТРАНСФЕРТЫ В ФОРМЕ СУБСИДИЙ, СУБВЕНЦИЙ И ИНЫХ МЕЖБЮДЖЕТНЫХ ТРАСФЕРТОВ, ИМЕЮЩИХ ЦЕЛЕВОЕ НАЗНАЧЕНИЕ, УТВЕРЖДЕННЫЙ ПОСТАНОВЛЕНИЕМ АДМИНИСТРАЦИИ АФАНАСЬЕВСКОГО СЕЛЬСКОГО ПОСЕЛЕНИЯ ОТ 17 АПРЕЛЯ 2017 ГОДА №14-ПГ</w:t>
      </w:r>
    </w:p>
    <w:p w:rsidR="00807CCF" w:rsidRDefault="00807CCF" w:rsidP="00807CCF">
      <w:pPr>
        <w:pStyle w:val="ConsPlusNormal"/>
        <w:ind w:firstLine="709"/>
        <w:jc w:val="both"/>
        <w:rPr>
          <w:rFonts w:ascii="Arial" w:hAnsi="Arial" w:cs="Arial"/>
          <w:sz w:val="24"/>
          <w:szCs w:val="24"/>
        </w:rPr>
      </w:pPr>
    </w:p>
    <w:p w:rsidR="00807CCF" w:rsidRPr="0080398E" w:rsidRDefault="00807CCF" w:rsidP="00807CCF">
      <w:pPr>
        <w:pStyle w:val="ConsPlusNormal"/>
        <w:ind w:firstLine="709"/>
        <w:jc w:val="both"/>
        <w:rPr>
          <w:rFonts w:ascii="Arial" w:hAnsi="Arial" w:cs="Arial"/>
          <w:sz w:val="24"/>
          <w:szCs w:val="24"/>
        </w:rPr>
      </w:pPr>
      <w:r w:rsidRPr="0080398E">
        <w:rPr>
          <w:rFonts w:ascii="Arial" w:hAnsi="Arial" w:cs="Arial"/>
          <w:sz w:val="24"/>
          <w:szCs w:val="24"/>
        </w:rPr>
        <w:t xml:space="preserve">В соответствии со </w:t>
      </w:r>
      <w:hyperlink r:id="rId6" w:history="1">
        <w:r w:rsidRPr="0080398E">
          <w:rPr>
            <w:rFonts w:ascii="Arial" w:hAnsi="Arial" w:cs="Arial"/>
            <w:sz w:val="24"/>
            <w:szCs w:val="24"/>
          </w:rPr>
          <w:t>статьей 219</w:t>
        </w:r>
      </w:hyperlink>
      <w:r w:rsidRPr="0080398E">
        <w:rPr>
          <w:rFonts w:ascii="Arial" w:hAnsi="Arial" w:cs="Arial"/>
          <w:sz w:val="24"/>
          <w:szCs w:val="24"/>
        </w:rPr>
        <w:t xml:space="preserve"> Бюджетного кодекса Российской Федерации, Соглашением об осуществлении Управлением Федерального казначейства по Иркутской области отдельных функций по исполнению бюджета Афанасьевского муниципального образования при кассовом обслуживании исполнения бюджета Афанасьевского муниципального образования от 01 февраля 2017 года, руководствуясь </w:t>
      </w:r>
      <w:hyperlink r:id="rId7" w:history="1">
        <w:r w:rsidRPr="0080398E">
          <w:rPr>
            <w:rFonts w:ascii="Arial" w:hAnsi="Arial" w:cs="Arial"/>
            <w:sz w:val="24"/>
            <w:szCs w:val="24"/>
          </w:rPr>
          <w:t xml:space="preserve">статьей </w:t>
        </w:r>
      </w:hyperlink>
      <w:r w:rsidRPr="0080398E">
        <w:rPr>
          <w:rFonts w:ascii="Arial" w:hAnsi="Arial" w:cs="Arial"/>
          <w:sz w:val="24"/>
          <w:szCs w:val="24"/>
        </w:rPr>
        <w:t xml:space="preserve">24 Устава Афанасьевского муниципального образования, </w:t>
      </w:r>
    </w:p>
    <w:p w:rsidR="00807CCF" w:rsidRPr="0080398E" w:rsidRDefault="00807CCF" w:rsidP="00807CCF">
      <w:pPr>
        <w:pStyle w:val="ConsPlusNormal"/>
        <w:ind w:firstLine="709"/>
        <w:jc w:val="both"/>
        <w:rPr>
          <w:rFonts w:ascii="Arial" w:hAnsi="Arial" w:cs="Arial"/>
          <w:sz w:val="24"/>
          <w:szCs w:val="24"/>
        </w:rPr>
      </w:pPr>
    </w:p>
    <w:p w:rsidR="00807CCF" w:rsidRPr="0080398E" w:rsidRDefault="00807CCF" w:rsidP="00807CCF">
      <w:pPr>
        <w:spacing w:after="0" w:line="240" w:lineRule="auto"/>
        <w:ind w:firstLine="709"/>
        <w:jc w:val="center"/>
        <w:rPr>
          <w:rFonts w:ascii="Arial" w:hAnsi="Arial" w:cs="Arial"/>
          <w:b/>
          <w:sz w:val="30"/>
          <w:szCs w:val="30"/>
        </w:rPr>
      </w:pPr>
      <w:r>
        <w:rPr>
          <w:rFonts w:ascii="Arial" w:hAnsi="Arial" w:cs="Arial"/>
          <w:b/>
          <w:sz w:val="30"/>
          <w:szCs w:val="30"/>
        </w:rPr>
        <w:t>П</w:t>
      </w:r>
      <w:r w:rsidRPr="0080398E">
        <w:rPr>
          <w:rFonts w:ascii="Arial" w:hAnsi="Arial" w:cs="Arial"/>
          <w:b/>
          <w:sz w:val="30"/>
          <w:szCs w:val="30"/>
        </w:rPr>
        <w:t>ОСТАНОВЛЯ</w:t>
      </w:r>
      <w:r>
        <w:rPr>
          <w:rFonts w:ascii="Arial" w:hAnsi="Arial" w:cs="Arial"/>
          <w:b/>
          <w:sz w:val="30"/>
          <w:szCs w:val="30"/>
        </w:rPr>
        <w:t>ЕТ</w:t>
      </w:r>
      <w:r w:rsidRPr="0080398E">
        <w:rPr>
          <w:rFonts w:ascii="Arial" w:hAnsi="Arial" w:cs="Arial"/>
          <w:b/>
          <w:sz w:val="30"/>
          <w:szCs w:val="30"/>
        </w:rPr>
        <w:t>:</w:t>
      </w:r>
    </w:p>
    <w:p w:rsidR="00807CCF" w:rsidRPr="00FA0B4D" w:rsidRDefault="00807CCF" w:rsidP="00807CCF">
      <w:pPr>
        <w:spacing w:after="0" w:line="240" w:lineRule="auto"/>
        <w:ind w:firstLine="709"/>
        <w:jc w:val="center"/>
        <w:rPr>
          <w:rFonts w:ascii="Arial" w:hAnsi="Arial" w:cs="Arial"/>
          <w:b/>
          <w:sz w:val="24"/>
          <w:szCs w:val="24"/>
        </w:rPr>
      </w:pPr>
    </w:p>
    <w:p w:rsidR="00807CCF" w:rsidRPr="00807CCF" w:rsidRDefault="00807CCF" w:rsidP="00807CCF">
      <w:pPr>
        <w:pStyle w:val="ConsPlusNormal"/>
        <w:ind w:firstLine="709"/>
        <w:jc w:val="both"/>
        <w:rPr>
          <w:rFonts w:ascii="Arial" w:hAnsi="Arial" w:cs="Arial"/>
          <w:sz w:val="24"/>
          <w:szCs w:val="24"/>
        </w:rPr>
      </w:pPr>
      <w:r w:rsidRPr="00807CCF">
        <w:rPr>
          <w:rFonts w:ascii="Arial" w:hAnsi="Arial" w:cs="Arial"/>
          <w:sz w:val="24"/>
          <w:szCs w:val="24"/>
        </w:rPr>
        <w:t xml:space="preserve">1.Утвердить </w:t>
      </w:r>
      <w:hyperlink w:anchor="P35" w:history="1">
        <w:r w:rsidRPr="00807CCF">
          <w:rPr>
            <w:rFonts w:ascii="Arial" w:hAnsi="Arial" w:cs="Arial"/>
            <w:sz w:val="24"/>
            <w:szCs w:val="24"/>
          </w:rPr>
          <w:t>Порядок</w:t>
        </w:r>
      </w:hyperlink>
      <w:r w:rsidRPr="00807CCF">
        <w:rPr>
          <w:rFonts w:ascii="Arial" w:hAnsi="Arial" w:cs="Arial"/>
          <w:sz w:val="24"/>
          <w:szCs w:val="24"/>
        </w:rPr>
        <w:t xml:space="preserve"> санкционирования оплаты денежных обязательств получателей средств бюджета Афанасьевского муниципального образования, источником финансового обеспечения которых являются предоставляемые из бюджета Иркутской области бюджету Афанасьевского муниципального образования межбюджетные трансферты в форме субсидий, субвенций и иных межбюджетных трансфертов, имеющих целевое назначение (прилагается).</w:t>
      </w:r>
    </w:p>
    <w:p w:rsidR="00807CCF" w:rsidRPr="00807CCF" w:rsidRDefault="00807CCF" w:rsidP="00807CCF">
      <w:pPr>
        <w:pStyle w:val="ConsPlusNormal"/>
        <w:ind w:firstLine="709"/>
        <w:jc w:val="both"/>
        <w:rPr>
          <w:rFonts w:ascii="Arial" w:hAnsi="Arial" w:cs="Arial"/>
          <w:sz w:val="24"/>
          <w:szCs w:val="24"/>
        </w:rPr>
      </w:pPr>
      <w:r w:rsidRPr="00807CCF">
        <w:rPr>
          <w:rFonts w:ascii="Arial" w:hAnsi="Arial" w:cs="Arial"/>
          <w:sz w:val="24"/>
          <w:szCs w:val="24"/>
        </w:rPr>
        <w:t>2.Отменить:</w:t>
      </w:r>
    </w:p>
    <w:p w:rsidR="00807CCF" w:rsidRPr="00807CCF" w:rsidRDefault="00807CCF" w:rsidP="00807CCF">
      <w:pPr>
        <w:spacing w:after="0" w:line="240" w:lineRule="auto"/>
        <w:ind w:firstLine="709"/>
        <w:jc w:val="both"/>
        <w:rPr>
          <w:rFonts w:ascii="Arial" w:hAnsi="Arial" w:cs="Arial"/>
          <w:sz w:val="24"/>
          <w:szCs w:val="24"/>
        </w:rPr>
      </w:pPr>
      <w:r w:rsidRPr="00807CCF">
        <w:rPr>
          <w:rFonts w:ascii="Arial" w:hAnsi="Arial" w:cs="Arial"/>
          <w:sz w:val="24"/>
          <w:szCs w:val="24"/>
        </w:rPr>
        <w:t xml:space="preserve">2.1.Постановление администрации Афанасьевского сельского поселения от 17 апреля 2017 года № 14-пг «О порядке санкционирования оплаты денежных обязательств получателей средств бюджета Афанасьевского муниципального </w:t>
      </w:r>
      <w:r w:rsidRPr="00807CCF">
        <w:rPr>
          <w:rFonts w:ascii="Arial" w:hAnsi="Arial" w:cs="Arial"/>
          <w:sz w:val="24"/>
          <w:szCs w:val="24"/>
        </w:rPr>
        <w:lastRenderedPageBreak/>
        <w:t>образования, источником финансового обеспечения которых являются предоставляемые из бюджета Иркутской области бюджету Афанасьевского муниципального образования межбюджетные трансферты в форме субсидий, субвенций и иных межбюджетных трансфертов, имеющих целевое назначение»;</w:t>
      </w:r>
    </w:p>
    <w:p w:rsidR="00807CCF" w:rsidRPr="00807CCF" w:rsidRDefault="00807CCF" w:rsidP="00FA0B4D">
      <w:pPr>
        <w:spacing w:after="0" w:line="240" w:lineRule="auto"/>
        <w:ind w:firstLine="709"/>
        <w:jc w:val="both"/>
        <w:rPr>
          <w:rFonts w:ascii="Arial" w:hAnsi="Arial" w:cs="Arial"/>
          <w:sz w:val="24"/>
          <w:szCs w:val="24"/>
        </w:rPr>
      </w:pPr>
      <w:r w:rsidRPr="00807CCF">
        <w:rPr>
          <w:rFonts w:ascii="Arial" w:hAnsi="Arial" w:cs="Arial"/>
          <w:sz w:val="24"/>
          <w:szCs w:val="24"/>
        </w:rPr>
        <w:t>2.2.постановление администрации Афанасьевского сельского поселения от 21 августа 2017 года № 28-пг «О внесении изменений в Порядок санкционирования оплаты денежных обязательств получателей средств бюджета Афанасьевского муниципального образования, источником финансового обеспечения которых являются предоставляемые из бюджета Иркутской области бюджету Афанасьевского муниципального образования межбюджетные трансферты в форме субсидий, субвенций и иных межбюджетных трансфертов, имеющих целевое назначение, утвержденный постановлением администрации Афанасьевского сельского поселения от 17 апреля 2017 года № 14-пг»;</w:t>
      </w:r>
    </w:p>
    <w:p w:rsidR="00807CCF" w:rsidRPr="00807CCF" w:rsidRDefault="00807CCF" w:rsidP="00FA0B4D">
      <w:pPr>
        <w:pStyle w:val="ConsPlusNormal"/>
        <w:tabs>
          <w:tab w:val="left" w:pos="993"/>
        </w:tabs>
        <w:ind w:firstLine="709"/>
        <w:jc w:val="both"/>
        <w:rPr>
          <w:rFonts w:ascii="Arial" w:hAnsi="Arial" w:cs="Arial"/>
          <w:sz w:val="24"/>
          <w:szCs w:val="24"/>
        </w:rPr>
      </w:pPr>
      <w:r w:rsidRPr="00807CCF">
        <w:rPr>
          <w:rFonts w:ascii="Arial" w:hAnsi="Arial" w:cs="Arial"/>
          <w:color w:val="000000"/>
          <w:sz w:val="24"/>
          <w:szCs w:val="24"/>
        </w:rPr>
        <w:t>2.Настоящее постановление вступает в силу с 01 сентября 2017 года.</w:t>
      </w:r>
    </w:p>
    <w:p w:rsidR="00807CCF" w:rsidRPr="00807CCF" w:rsidRDefault="00807CCF" w:rsidP="00FA0B4D">
      <w:pPr>
        <w:pStyle w:val="ConsPlusNormal"/>
        <w:tabs>
          <w:tab w:val="left" w:pos="993"/>
        </w:tabs>
        <w:ind w:firstLine="709"/>
        <w:jc w:val="both"/>
        <w:rPr>
          <w:rFonts w:ascii="Arial" w:hAnsi="Arial" w:cs="Arial"/>
          <w:sz w:val="24"/>
          <w:szCs w:val="24"/>
        </w:rPr>
      </w:pPr>
      <w:r w:rsidRPr="00807CCF">
        <w:rPr>
          <w:rFonts w:ascii="Arial" w:hAnsi="Arial" w:cs="Arial"/>
          <w:sz w:val="24"/>
          <w:szCs w:val="24"/>
        </w:rPr>
        <w:t>3.Опубликовать настоящее постановление в газете «</w:t>
      </w:r>
      <w:r w:rsidRPr="00807CCF">
        <w:rPr>
          <w:rFonts w:ascii="Arial" w:hAnsi="Arial" w:cs="Arial"/>
          <w:sz w:val="24"/>
          <w:szCs w:val="24"/>
          <w:lang w:eastAsia="en-US"/>
        </w:rPr>
        <w:t>Афанасьевский</w:t>
      </w:r>
      <w:r w:rsidRPr="00807CCF">
        <w:rPr>
          <w:rFonts w:ascii="Arial" w:hAnsi="Arial" w:cs="Arial"/>
          <w:sz w:val="24"/>
          <w:szCs w:val="24"/>
        </w:rPr>
        <w:t xml:space="preserve">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807CCF" w:rsidRPr="00807CCF" w:rsidRDefault="00807CCF" w:rsidP="00FA0B4D">
      <w:pPr>
        <w:pStyle w:val="ConsPlusNormal"/>
        <w:tabs>
          <w:tab w:val="left" w:pos="993"/>
        </w:tabs>
        <w:ind w:firstLine="709"/>
        <w:jc w:val="both"/>
        <w:rPr>
          <w:rFonts w:ascii="Arial" w:hAnsi="Arial" w:cs="Arial"/>
          <w:sz w:val="24"/>
          <w:szCs w:val="24"/>
        </w:rPr>
      </w:pPr>
      <w:r w:rsidRPr="00807CCF">
        <w:rPr>
          <w:rFonts w:ascii="Arial" w:hAnsi="Arial" w:cs="Arial"/>
          <w:sz w:val="24"/>
          <w:szCs w:val="24"/>
        </w:rPr>
        <w:t>4.Контроль за исполнением настоящего постановления оставляю за собой.</w:t>
      </w:r>
    </w:p>
    <w:p w:rsidR="00807CCF" w:rsidRPr="00807CCF" w:rsidRDefault="00807CCF" w:rsidP="00807CCF">
      <w:pPr>
        <w:pStyle w:val="ConsPlusNormal"/>
        <w:ind w:firstLine="709"/>
        <w:rPr>
          <w:rFonts w:ascii="Arial" w:hAnsi="Arial" w:cs="Arial"/>
          <w:sz w:val="24"/>
          <w:szCs w:val="24"/>
        </w:rPr>
      </w:pPr>
    </w:p>
    <w:p w:rsidR="00807CCF" w:rsidRPr="00807CCF" w:rsidRDefault="00807CCF" w:rsidP="00807CCF">
      <w:pPr>
        <w:pStyle w:val="ConsPlusNormal"/>
        <w:ind w:firstLine="709"/>
        <w:rPr>
          <w:rFonts w:ascii="Arial" w:hAnsi="Arial" w:cs="Arial"/>
          <w:sz w:val="24"/>
          <w:szCs w:val="24"/>
        </w:rPr>
      </w:pPr>
    </w:p>
    <w:p w:rsidR="00807CCF" w:rsidRPr="00807CCF" w:rsidRDefault="00807CCF" w:rsidP="00807CCF">
      <w:pPr>
        <w:pStyle w:val="ConsPlusNormal"/>
        <w:rPr>
          <w:rFonts w:ascii="Arial" w:hAnsi="Arial" w:cs="Arial"/>
          <w:sz w:val="24"/>
          <w:szCs w:val="24"/>
        </w:rPr>
      </w:pPr>
      <w:r w:rsidRPr="00807CCF">
        <w:rPr>
          <w:rFonts w:ascii="Arial" w:hAnsi="Arial" w:cs="Arial"/>
          <w:sz w:val="24"/>
          <w:szCs w:val="24"/>
        </w:rPr>
        <w:t xml:space="preserve">Глава </w:t>
      </w:r>
    </w:p>
    <w:p w:rsidR="00807CCF" w:rsidRPr="00807CCF" w:rsidRDefault="00807CCF" w:rsidP="00807CCF">
      <w:pPr>
        <w:pStyle w:val="ConsPlusNormal"/>
        <w:rPr>
          <w:rFonts w:ascii="Arial" w:hAnsi="Arial" w:cs="Arial"/>
          <w:sz w:val="24"/>
          <w:szCs w:val="24"/>
        </w:rPr>
      </w:pPr>
      <w:r w:rsidRPr="00807CCF">
        <w:rPr>
          <w:rFonts w:ascii="Arial" w:hAnsi="Arial" w:cs="Arial"/>
          <w:sz w:val="24"/>
          <w:szCs w:val="24"/>
        </w:rPr>
        <w:t>Афанасьевского муниципального образования</w:t>
      </w:r>
    </w:p>
    <w:p w:rsidR="00807CCF" w:rsidRPr="00807CCF" w:rsidRDefault="00807CCF" w:rsidP="00807CCF">
      <w:pPr>
        <w:pStyle w:val="ConsPlusNormal"/>
        <w:rPr>
          <w:rFonts w:ascii="Arial" w:hAnsi="Arial" w:cs="Arial"/>
          <w:sz w:val="24"/>
          <w:szCs w:val="24"/>
        </w:rPr>
      </w:pPr>
      <w:r w:rsidRPr="00807CCF">
        <w:rPr>
          <w:rFonts w:ascii="Arial" w:hAnsi="Arial" w:cs="Arial"/>
          <w:sz w:val="24"/>
          <w:szCs w:val="24"/>
        </w:rPr>
        <w:t>В.Ю. Лобанов</w:t>
      </w:r>
    </w:p>
    <w:p w:rsidR="00807CCF" w:rsidRPr="00FA0B4D" w:rsidRDefault="00807CCF" w:rsidP="00807CCF">
      <w:pPr>
        <w:pStyle w:val="ConsPlusNormal"/>
        <w:jc w:val="right"/>
        <w:rPr>
          <w:rFonts w:ascii="Arial" w:hAnsi="Arial" w:cs="Arial"/>
          <w:sz w:val="24"/>
          <w:szCs w:val="24"/>
        </w:rPr>
      </w:pPr>
    </w:p>
    <w:p w:rsidR="00807CCF" w:rsidRPr="0080398E" w:rsidRDefault="00807CCF" w:rsidP="00807CCF">
      <w:pPr>
        <w:pStyle w:val="ConsPlusNormal"/>
        <w:jc w:val="right"/>
        <w:rPr>
          <w:rFonts w:ascii="Courier New" w:hAnsi="Courier New" w:cs="Courier New"/>
          <w:sz w:val="22"/>
          <w:szCs w:val="22"/>
        </w:rPr>
      </w:pPr>
      <w:r w:rsidRPr="0080398E">
        <w:rPr>
          <w:rFonts w:ascii="Courier New" w:hAnsi="Courier New" w:cs="Courier New"/>
          <w:sz w:val="22"/>
          <w:szCs w:val="22"/>
        </w:rPr>
        <w:t>Утвержден</w:t>
      </w:r>
    </w:p>
    <w:p w:rsidR="00807CCF" w:rsidRPr="0080398E" w:rsidRDefault="00807CCF" w:rsidP="00807CCF">
      <w:pPr>
        <w:pStyle w:val="ConsPlusNormal"/>
        <w:jc w:val="right"/>
        <w:rPr>
          <w:rFonts w:ascii="Courier New" w:hAnsi="Courier New" w:cs="Courier New"/>
          <w:sz w:val="22"/>
          <w:szCs w:val="22"/>
        </w:rPr>
      </w:pPr>
      <w:r w:rsidRPr="0080398E">
        <w:rPr>
          <w:rFonts w:ascii="Courier New" w:hAnsi="Courier New" w:cs="Courier New"/>
          <w:sz w:val="22"/>
          <w:szCs w:val="22"/>
        </w:rPr>
        <w:t>постановлением</w:t>
      </w:r>
    </w:p>
    <w:p w:rsidR="00807CCF" w:rsidRPr="0080398E" w:rsidRDefault="00807CCF" w:rsidP="00807CCF">
      <w:pPr>
        <w:pStyle w:val="ConsPlusNormal"/>
        <w:jc w:val="right"/>
        <w:rPr>
          <w:rFonts w:ascii="Courier New" w:hAnsi="Courier New" w:cs="Courier New"/>
          <w:sz w:val="22"/>
          <w:szCs w:val="22"/>
        </w:rPr>
      </w:pPr>
      <w:r w:rsidRPr="0080398E">
        <w:rPr>
          <w:rFonts w:ascii="Courier New" w:hAnsi="Courier New" w:cs="Courier New"/>
          <w:sz w:val="22"/>
          <w:szCs w:val="22"/>
        </w:rPr>
        <w:t>администрации Афанасьевского</w:t>
      </w:r>
    </w:p>
    <w:p w:rsidR="00807CCF" w:rsidRPr="0080398E" w:rsidRDefault="00807CCF" w:rsidP="00807CCF">
      <w:pPr>
        <w:pStyle w:val="ConsPlusNormal"/>
        <w:jc w:val="right"/>
        <w:rPr>
          <w:rFonts w:ascii="Courier New" w:hAnsi="Courier New" w:cs="Courier New"/>
          <w:sz w:val="22"/>
          <w:szCs w:val="22"/>
        </w:rPr>
      </w:pPr>
      <w:r w:rsidRPr="0080398E">
        <w:rPr>
          <w:rFonts w:ascii="Courier New" w:hAnsi="Courier New" w:cs="Courier New"/>
          <w:sz w:val="22"/>
          <w:szCs w:val="22"/>
        </w:rPr>
        <w:t xml:space="preserve"> сельского поселения</w:t>
      </w:r>
    </w:p>
    <w:p w:rsidR="00807CCF" w:rsidRPr="0080398E" w:rsidRDefault="00FA0B4D" w:rsidP="00807CCF">
      <w:pPr>
        <w:pStyle w:val="ConsPlusNormal"/>
        <w:jc w:val="right"/>
        <w:rPr>
          <w:rFonts w:ascii="Courier New" w:hAnsi="Courier New" w:cs="Courier New"/>
          <w:sz w:val="22"/>
          <w:szCs w:val="22"/>
        </w:rPr>
      </w:pPr>
      <w:r>
        <w:rPr>
          <w:rFonts w:ascii="Courier New" w:hAnsi="Courier New" w:cs="Courier New"/>
          <w:sz w:val="22"/>
          <w:szCs w:val="22"/>
        </w:rPr>
        <w:t>от 01.09.2017 года №</w:t>
      </w:r>
      <w:r w:rsidR="00807CCF" w:rsidRPr="0080398E">
        <w:rPr>
          <w:rFonts w:ascii="Courier New" w:hAnsi="Courier New" w:cs="Courier New"/>
          <w:sz w:val="22"/>
          <w:szCs w:val="22"/>
        </w:rPr>
        <w:t>29-пг</w:t>
      </w:r>
    </w:p>
    <w:p w:rsidR="00FA0B4D" w:rsidRPr="00FA0B4D" w:rsidRDefault="00FA0B4D" w:rsidP="00807CCF">
      <w:pPr>
        <w:pStyle w:val="1"/>
        <w:jc w:val="center"/>
        <w:rPr>
          <w:rFonts w:ascii="Arial" w:hAnsi="Arial" w:cs="Arial"/>
          <w:b/>
          <w:sz w:val="24"/>
          <w:szCs w:val="24"/>
        </w:rPr>
      </w:pPr>
    </w:p>
    <w:p w:rsidR="00807CCF" w:rsidRPr="0080398E" w:rsidRDefault="00807CCF" w:rsidP="00807CCF">
      <w:pPr>
        <w:pStyle w:val="1"/>
        <w:jc w:val="center"/>
        <w:rPr>
          <w:rFonts w:ascii="Arial" w:hAnsi="Arial" w:cs="Arial"/>
          <w:b/>
          <w:sz w:val="30"/>
          <w:szCs w:val="30"/>
        </w:rPr>
      </w:pPr>
      <w:r w:rsidRPr="0080398E">
        <w:rPr>
          <w:rFonts w:ascii="Arial" w:hAnsi="Arial" w:cs="Arial"/>
          <w:b/>
          <w:sz w:val="30"/>
          <w:szCs w:val="30"/>
        </w:rPr>
        <w:t>ПОРЯДОК</w:t>
      </w:r>
    </w:p>
    <w:p w:rsidR="00807CCF" w:rsidRDefault="00807CCF" w:rsidP="00807CCF">
      <w:pPr>
        <w:pStyle w:val="1"/>
        <w:jc w:val="center"/>
        <w:rPr>
          <w:rFonts w:ascii="Arial" w:hAnsi="Arial" w:cs="Arial"/>
          <w:b/>
          <w:sz w:val="30"/>
          <w:szCs w:val="30"/>
        </w:rPr>
      </w:pPr>
      <w:r w:rsidRPr="0080398E">
        <w:rPr>
          <w:rFonts w:ascii="Arial" w:hAnsi="Arial" w:cs="Arial"/>
          <w:b/>
          <w:sz w:val="30"/>
          <w:szCs w:val="30"/>
        </w:rPr>
        <w:t xml:space="preserve">САНКЦИОНИРОВАНИЯ </w:t>
      </w:r>
      <w:r>
        <w:rPr>
          <w:rFonts w:ascii="Arial" w:hAnsi="Arial" w:cs="Arial"/>
          <w:b/>
          <w:sz w:val="30"/>
          <w:szCs w:val="30"/>
        </w:rPr>
        <w:t>ОПЛАТЫ ДЕНЕЖНЫХ ОБЯЗАТЕЛЬСТВ ПОЛУЧАТЕЛЕЙ СРЕДСТВ БЮДЖЕТА АФАНАСЬЕВСКОГО МУНИЦИПАЛЬНОГО ОБРАЗОВАНИЯ, ИСТОЧНИКОМ ФИНАНСОВОГО ОБЕСПЕЧЕНИЯ КОТОРЫХ ЯВЛЯЮТСЯ ПРЕДОСТАВЛЯЕМЫЕ ИЗ БЮДЖЕТА ИРКУТСКОЙ ОБЛАСТИ БЮДЖЕТУ АФАНАСЬЕВСКОГО МУНИЦИПАЛЬНОГО ОБРАЗОВАНИЯ МЕЖБЮДЖЕТНЫЕ ТРАНСФЕРТЫ В ФОРМЕ СУБСИДИЙ, СУБВЕНЦИЙ И ИНЫХ МЕЖБЮДЖЕТНЫХ ТРАНСФЕРТОВ, ИМЕЮЩИХ ЦЕЛЕВОЕ НАЗНАЧЕНИЕ</w:t>
      </w:r>
    </w:p>
    <w:p w:rsidR="00807CCF" w:rsidRPr="00FA0B4D" w:rsidRDefault="00807CCF" w:rsidP="00807CCF">
      <w:pPr>
        <w:pStyle w:val="1"/>
        <w:ind w:firstLine="709"/>
        <w:jc w:val="center"/>
        <w:rPr>
          <w:rFonts w:ascii="Arial" w:hAnsi="Arial" w:cs="Arial"/>
          <w:sz w:val="24"/>
          <w:szCs w:val="24"/>
        </w:rPr>
      </w:pPr>
    </w:p>
    <w:p w:rsidR="00807CCF" w:rsidRPr="00FA0B4D" w:rsidRDefault="00FA0B4D" w:rsidP="00FA0B4D">
      <w:pPr>
        <w:shd w:val="clear" w:color="auto" w:fill="FFFFFF"/>
        <w:spacing w:after="0" w:line="240" w:lineRule="auto"/>
        <w:ind w:firstLine="709"/>
        <w:jc w:val="both"/>
        <w:textAlignment w:val="baseline"/>
        <w:rPr>
          <w:rFonts w:ascii="Arial" w:hAnsi="Arial" w:cs="Arial"/>
          <w:color w:val="2D2D2D"/>
          <w:spacing w:val="2"/>
          <w:sz w:val="24"/>
          <w:szCs w:val="24"/>
        </w:rPr>
      </w:pPr>
      <w:r>
        <w:rPr>
          <w:rFonts w:ascii="Arial" w:hAnsi="Arial" w:cs="Arial"/>
          <w:color w:val="2D2D2D"/>
          <w:spacing w:val="2"/>
          <w:sz w:val="24"/>
          <w:szCs w:val="24"/>
        </w:rPr>
        <w:t>1.</w:t>
      </w:r>
      <w:r w:rsidR="00807CCF" w:rsidRPr="00FA0B4D">
        <w:rPr>
          <w:rFonts w:ascii="Arial" w:hAnsi="Arial" w:cs="Arial"/>
          <w:color w:val="2D2D2D"/>
          <w:spacing w:val="2"/>
          <w:sz w:val="24"/>
          <w:szCs w:val="24"/>
        </w:rPr>
        <w:t xml:space="preserve">Настоящий Порядок устанавливает порядок санкционирования Управлением Федерального казначейства по Иркутской области (далее - УФК по Иркутской области) оплаты денежных обязательств получателей средств бюджета </w:t>
      </w:r>
      <w:r w:rsidR="00807CCF" w:rsidRPr="00FA0B4D">
        <w:rPr>
          <w:rFonts w:ascii="Arial" w:hAnsi="Arial" w:cs="Arial"/>
          <w:sz w:val="24"/>
          <w:szCs w:val="24"/>
        </w:rPr>
        <w:t>Афанасьевского муниципального образования</w:t>
      </w:r>
      <w:r w:rsidR="00807CCF" w:rsidRPr="00FA0B4D">
        <w:rPr>
          <w:rFonts w:ascii="Arial" w:hAnsi="Arial" w:cs="Arial"/>
          <w:color w:val="2D2D2D"/>
          <w:spacing w:val="2"/>
          <w:sz w:val="24"/>
          <w:szCs w:val="24"/>
        </w:rPr>
        <w:t xml:space="preserve"> (далее – получателей средств)  по операциям с межбюджетными трансфертами, предоставляемыми из бюджета Иркутской области (далее – областной бюджет) бюджету </w:t>
      </w:r>
      <w:r w:rsidR="00807CCF" w:rsidRPr="00FA0B4D">
        <w:rPr>
          <w:rFonts w:ascii="Arial" w:hAnsi="Arial" w:cs="Arial"/>
          <w:sz w:val="24"/>
          <w:szCs w:val="24"/>
        </w:rPr>
        <w:t>Афанасьевского муниципального образования</w:t>
      </w:r>
      <w:r w:rsidR="00807CCF" w:rsidRPr="00FA0B4D">
        <w:rPr>
          <w:rFonts w:ascii="Arial" w:hAnsi="Arial" w:cs="Arial"/>
          <w:color w:val="2D2D2D"/>
          <w:spacing w:val="2"/>
          <w:sz w:val="24"/>
          <w:szCs w:val="24"/>
        </w:rPr>
        <w:t xml:space="preserve"> (далее – местный бюджет) в форме субсидий, субвенций и иных межбюджетных трансфертов, имеющих целевое назначение, в том числе субсидий из областного бюджета на </w:t>
      </w:r>
      <w:r w:rsidR="00807CCF" w:rsidRPr="00FA0B4D">
        <w:rPr>
          <w:rFonts w:ascii="Arial" w:hAnsi="Arial" w:cs="Arial"/>
          <w:color w:val="2D2D2D"/>
          <w:spacing w:val="2"/>
          <w:sz w:val="24"/>
          <w:szCs w:val="24"/>
        </w:rPr>
        <w:lastRenderedPageBreak/>
        <w:t>софинансирование капитальных вложений в объекты муниципальной собственности.</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 xml:space="preserve">2.Для оплаты денежных обязательств получатель средств представляет в УФК по Иркутской области по месту их обслуживания </w:t>
      </w:r>
      <w:hyperlink r:id="rId8" w:history="1">
        <w:r w:rsidRPr="00FA0B4D">
          <w:rPr>
            <w:rFonts w:ascii="Arial" w:hAnsi="Arial" w:cs="Arial"/>
            <w:sz w:val="24"/>
            <w:szCs w:val="24"/>
          </w:rPr>
          <w:t>Заявку</w:t>
        </w:r>
      </w:hyperlink>
      <w:r w:rsidRPr="00FA0B4D">
        <w:rPr>
          <w:rFonts w:ascii="Arial" w:hAnsi="Arial" w:cs="Arial"/>
          <w:sz w:val="24"/>
          <w:szCs w:val="24"/>
        </w:rPr>
        <w:t xml:space="preserve"> на кассовый расход (код по ведомственному классификатору форм документов (далее - код по КФД 0531801)), </w:t>
      </w:r>
      <w:hyperlink r:id="rId9" w:history="1">
        <w:r w:rsidRPr="00FA0B4D">
          <w:rPr>
            <w:rFonts w:ascii="Arial" w:hAnsi="Arial" w:cs="Arial"/>
            <w:sz w:val="24"/>
            <w:szCs w:val="24"/>
          </w:rPr>
          <w:t>Заявку</w:t>
        </w:r>
      </w:hyperlink>
      <w:r w:rsidRPr="00FA0B4D">
        <w:rPr>
          <w:rFonts w:ascii="Arial" w:hAnsi="Arial" w:cs="Arial"/>
          <w:sz w:val="24"/>
          <w:szCs w:val="24"/>
        </w:rPr>
        <w:t xml:space="preserve"> на получение наличных денег (код по КФД 0531802), </w:t>
      </w:r>
      <w:hyperlink r:id="rId10" w:history="1">
        <w:r w:rsidRPr="00FA0B4D">
          <w:rPr>
            <w:rFonts w:ascii="Arial" w:hAnsi="Arial" w:cs="Arial"/>
            <w:sz w:val="24"/>
            <w:szCs w:val="24"/>
          </w:rPr>
          <w:t>Заявку</w:t>
        </w:r>
      </w:hyperlink>
      <w:r w:rsidRPr="00FA0B4D">
        <w:rPr>
          <w:rFonts w:ascii="Arial" w:hAnsi="Arial" w:cs="Arial"/>
          <w:sz w:val="24"/>
          <w:szCs w:val="24"/>
        </w:rPr>
        <w:t xml:space="preserve"> на получение наличных денежных средств, перечисляемых на карту (код по КФД 0531243) (далее - Заявки), в порядке, установленном в соответствии с бюджетным законодательством Российской Федерации.</w:t>
      </w:r>
    </w:p>
    <w:p w:rsidR="009657CA" w:rsidRPr="00FA0B4D" w:rsidRDefault="00807CCF" w:rsidP="00FA0B4D">
      <w:pPr>
        <w:spacing w:after="0" w:line="240" w:lineRule="auto"/>
        <w:ind w:firstLine="709"/>
        <w:rPr>
          <w:rFonts w:ascii="Arial" w:hAnsi="Arial" w:cs="Arial"/>
          <w:sz w:val="24"/>
          <w:szCs w:val="24"/>
        </w:rPr>
      </w:pPr>
      <w:r w:rsidRPr="00FA0B4D">
        <w:rPr>
          <w:rFonts w:ascii="Arial" w:hAnsi="Arial" w:cs="Arial"/>
          <w:sz w:val="24"/>
          <w:szCs w:val="24"/>
        </w:rPr>
        <w:t>По кассовым выплатам, источником финансового обеспечения которых являются межбюджетные трансферты, получателем средств в поле "Назначение платежа"</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 xml:space="preserve">Заявки указываются коды дополнительной классификации расходов бюджета в порядке, установленном </w:t>
      </w:r>
      <w:hyperlink w:anchor="P118" w:history="1">
        <w:r w:rsidRPr="00FA0B4D">
          <w:rPr>
            <w:rFonts w:ascii="Arial" w:hAnsi="Arial" w:cs="Arial"/>
            <w:sz w:val="24"/>
            <w:szCs w:val="24"/>
          </w:rPr>
          <w:t>Приложением 1</w:t>
        </w:r>
      </w:hyperlink>
      <w:r w:rsidRPr="00FA0B4D">
        <w:rPr>
          <w:rFonts w:ascii="Arial" w:hAnsi="Arial" w:cs="Arial"/>
          <w:sz w:val="24"/>
          <w:szCs w:val="24"/>
        </w:rPr>
        <w:t xml:space="preserve"> к настоящему Порядку.</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Заявка подписывается руководителем и главным бухгалтером (иными уполномоченными руководителем лицами) получателя средств.</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3.Уполномоченный руководителем УФК по Иркутской области сотрудник проверяет Заявку на соответствие подписей имеющимся образцам, представленным получателем средств в порядке, установленном для открытия соответствующего лицевого счета.</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4.Уполномоченный руководителем УФК по Иркутской области сотрудник, не позднее рабочего дня, следующего за днем представления получателем Заявки,  проверяет Заявку на соответствие установленной форме и наличие в ней следующих реквизитов и показателей:</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1)номера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2)кодов классификации расходов бюджетов, по которым необходимо произвести кассовый расход;</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 xml:space="preserve">3)дополнительных кодов классификации расходов бюджета в соответствии с </w:t>
      </w:r>
      <w:hyperlink w:anchor="P118" w:history="1">
        <w:r w:rsidRPr="00FA0B4D">
          <w:rPr>
            <w:rFonts w:ascii="Arial" w:hAnsi="Arial" w:cs="Arial"/>
            <w:sz w:val="24"/>
            <w:szCs w:val="24"/>
          </w:rPr>
          <w:t>макетом</w:t>
        </w:r>
      </w:hyperlink>
      <w:r w:rsidRPr="00FA0B4D">
        <w:rPr>
          <w:rFonts w:ascii="Arial" w:hAnsi="Arial" w:cs="Arial"/>
          <w:sz w:val="24"/>
          <w:szCs w:val="24"/>
        </w:rPr>
        <w:t xml:space="preserve"> указания дополнительных кодов в Заявке, установленным Приложением 1 к настоящему Порядку;</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4)текста назначения платежа;</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 xml:space="preserve">5)суммы кассового расхода и кода валюты в соответствии с Общероссийским </w:t>
      </w:r>
      <w:hyperlink r:id="rId11" w:history="1">
        <w:r w:rsidRPr="00FA0B4D">
          <w:rPr>
            <w:rFonts w:ascii="Arial" w:hAnsi="Arial" w:cs="Arial"/>
            <w:sz w:val="24"/>
            <w:szCs w:val="24"/>
          </w:rPr>
          <w:t>классификатором</w:t>
        </w:r>
      </w:hyperlink>
      <w:r w:rsidRPr="00FA0B4D">
        <w:rPr>
          <w:rFonts w:ascii="Arial" w:hAnsi="Arial" w:cs="Arial"/>
          <w:sz w:val="24"/>
          <w:szCs w:val="24"/>
        </w:rPr>
        <w:t xml:space="preserve"> валют, в которой он должен быть произведен;</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6) суммы кассового расхода в валюте Российской Федерации в рублевом эквиваленте, исчисленном на дату оформления Заявки;</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7)вида средств;</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8)наименования, банковских реквизитов, идентификационного номера налогоплательщика (ИНН) и кода причины постановки на учет (КПП) получателя средств по Заявке;</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9)номера учтенного в УФК по Иркутской области бюджетного обязательства получателя средств (при его наличии);</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10)реквизитов (тип, номер, дата) подтверждающих документов и предмета договора (муниципального контракта, соглашения) (при наличии).</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lastRenderedPageBreak/>
        <w:t xml:space="preserve">5.Для санкционирования оплаты денежного обязательства получатель средств вместе с Заявкой представляет в УФК по Иркутской области пакет документов, подтверждающих возникновение денежных обязательств (далее - подтверждающие документы), в соответствии с </w:t>
      </w:r>
      <w:hyperlink w:anchor="P144" w:history="1">
        <w:r w:rsidRPr="00FA0B4D">
          <w:rPr>
            <w:rFonts w:ascii="Arial" w:hAnsi="Arial" w:cs="Arial"/>
            <w:sz w:val="24"/>
            <w:szCs w:val="24"/>
          </w:rPr>
          <w:t>перечнем</w:t>
        </w:r>
      </w:hyperlink>
      <w:r w:rsidRPr="00FA0B4D">
        <w:rPr>
          <w:rFonts w:ascii="Arial" w:hAnsi="Arial" w:cs="Arial"/>
          <w:sz w:val="24"/>
          <w:szCs w:val="24"/>
        </w:rPr>
        <w:t>, установленным Приложением 2 к настоящему Порядку (далее - Перечень).</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Получатель средств представляет в УФК по Иркутской области подтверждающие документы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w:t>
      </w:r>
    </w:p>
    <w:p w:rsidR="00807CCF" w:rsidRPr="00FA0B4D" w:rsidRDefault="00807CCF" w:rsidP="00FA0B4D">
      <w:pPr>
        <w:autoSpaceDE w:val="0"/>
        <w:autoSpaceDN w:val="0"/>
        <w:adjustRightInd w:val="0"/>
        <w:spacing w:after="0" w:line="240" w:lineRule="auto"/>
        <w:ind w:firstLine="709"/>
        <w:jc w:val="both"/>
        <w:rPr>
          <w:rFonts w:ascii="Arial" w:hAnsi="Arial" w:cs="Arial"/>
          <w:sz w:val="24"/>
          <w:szCs w:val="24"/>
        </w:rPr>
      </w:pPr>
      <w:r w:rsidRPr="00FA0B4D">
        <w:rPr>
          <w:rFonts w:ascii="Arial" w:hAnsi="Arial" w:cs="Arial"/>
          <w:sz w:val="24"/>
          <w:szCs w:val="24"/>
        </w:rPr>
        <w:t>Прилагаемые к Заявке подтверждающие документы на бумажном носителе подлежат возврату получателю средств.</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Получатель средств указывает реквизиты (тип, номер и дата) подтверждающих документов в разделе 2 "Реквизиты документа-основания" Заявки.</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 xml:space="preserve">Иную дополнительную информацию, предусмотренную </w:t>
      </w:r>
      <w:hyperlink w:anchor="P144" w:history="1">
        <w:r w:rsidRPr="00FA0B4D">
          <w:rPr>
            <w:rFonts w:ascii="Arial" w:hAnsi="Arial" w:cs="Arial"/>
            <w:sz w:val="24"/>
            <w:szCs w:val="24"/>
          </w:rPr>
          <w:t>Перечнем</w:t>
        </w:r>
      </w:hyperlink>
      <w:r w:rsidRPr="00FA0B4D">
        <w:rPr>
          <w:rFonts w:ascii="Arial" w:hAnsi="Arial" w:cs="Arial"/>
          <w:sz w:val="24"/>
          <w:szCs w:val="24"/>
        </w:rPr>
        <w:t>, получатель средств указывает в тексте назначения платежа Заявки.</w:t>
      </w:r>
    </w:p>
    <w:p w:rsidR="00807CCF" w:rsidRPr="00FA0B4D" w:rsidRDefault="00807CCF" w:rsidP="00FA0B4D">
      <w:pPr>
        <w:autoSpaceDE w:val="0"/>
        <w:autoSpaceDN w:val="0"/>
        <w:adjustRightInd w:val="0"/>
        <w:spacing w:after="0" w:line="240" w:lineRule="auto"/>
        <w:ind w:firstLine="709"/>
        <w:jc w:val="both"/>
        <w:rPr>
          <w:rFonts w:ascii="Arial" w:hAnsi="Arial" w:cs="Arial"/>
          <w:sz w:val="24"/>
          <w:szCs w:val="24"/>
        </w:rPr>
      </w:pPr>
      <w:r w:rsidRPr="00FA0B4D">
        <w:rPr>
          <w:rFonts w:ascii="Arial" w:hAnsi="Arial" w:cs="Arial"/>
          <w:sz w:val="24"/>
          <w:szCs w:val="24"/>
        </w:rPr>
        <w:t>Ответственность за подлинность представленных документов и достоверность содержащихся в них сведений несет получатель бюджетных  средств.</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6.При санкционировании оплаты денежных обязательств УФК по Иркутской области осуществляется проверка представленной Заявки на:</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1)соответствие установленной форме;</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2)соответствие подписей и оттиска печати образцам подписей и оттиска печати, указанным в карточке с образцами подписей и оттиска печати (при бумажном документообороте);</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3)соответствие кодов классификации расходов, указанных в Заявке, кодам бюджетной классификации Российской Федерации, действующим в текущем финансовом году;</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4)соответствие указанных в Заявке кодов видов расходов классификации расходов бюджетов Российской Федерации (далее - КВР)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5)соответствие содержания операции, исходя из подтверждающих документов, коду КВР и содержанию текста назначения платежа, указанным в Заявке;</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6)соответствие реквизитов (наименование, номер и дата) подтверждающих документов, представленных с Заявкой, реквизитам подтверждающих документов, указанным в разделе 2 "Реквизиты документа-основания" Заявки;</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7)непревышение суммы Заявки над суммой, указанной в подтверждающих документах;</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8)соответствие информации, указанной в Заявке в электронном виде, информации, указанной в Заявке на бумажном носителе (при бумажном документообороте).</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 xml:space="preserve">7.Санкционирование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до 11-30 </w:t>
      </w:r>
      <w:r w:rsidRPr="00FA0B4D">
        <w:rPr>
          <w:rFonts w:ascii="Arial" w:hAnsi="Arial" w:cs="Arial"/>
          <w:sz w:val="24"/>
          <w:szCs w:val="24"/>
        </w:rPr>
        <w:lastRenderedPageBreak/>
        <w:t>часов местного времени, осуществляется в течение текущего рабочего дня в день их поступления (за исключением платежных документов в случае установления нормативными правовыми актами Российской Федерации иных сроков их исполнения).</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после 11-30 часов местного времени, осуществляется не позднее следующего рабочего дня (за исключением платежных документов в случае установления нормативными правовыми актами Российской Федерации иных сроков их исполнения).</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 xml:space="preserve">8. В случае если форма или информация, указанная в Заявке, не соответствуют требованиям, установленным настоящим Порядком, УФК по Иркутской области регистрирует представленную Заявку в </w:t>
      </w:r>
      <w:hyperlink r:id="rId12" w:history="1">
        <w:r w:rsidRPr="00FA0B4D">
          <w:rPr>
            <w:rFonts w:ascii="Arial" w:hAnsi="Arial" w:cs="Arial"/>
            <w:sz w:val="24"/>
            <w:szCs w:val="24"/>
          </w:rPr>
          <w:t>Журнале</w:t>
        </w:r>
      </w:hyperlink>
      <w:r w:rsidRPr="00FA0B4D">
        <w:rPr>
          <w:rFonts w:ascii="Arial" w:hAnsi="Arial" w:cs="Arial"/>
          <w:sz w:val="24"/>
          <w:szCs w:val="24"/>
        </w:rPr>
        <w:t xml:space="preserve"> регистрации неисполненных документов (код по КФД 0531804) в установленном порядке и возвращает получателю средств экземпляры Заявки с указанием в прилагаемом </w:t>
      </w:r>
      <w:hyperlink r:id="rId13" w:history="1">
        <w:r w:rsidRPr="00FA0B4D">
          <w:rPr>
            <w:rFonts w:ascii="Arial" w:hAnsi="Arial" w:cs="Arial"/>
            <w:sz w:val="24"/>
            <w:szCs w:val="24"/>
          </w:rPr>
          <w:t>Протоколе</w:t>
        </w:r>
      </w:hyperlink>
      <w:r w:rsidRPr="00FA0B4D">
        <w:rPr>
          <w:rFonts w:ascii="Arial" w:hAnsi="Arial" w:cs="Arial"/>
          <w:sz w:val="24"/>
          <w:szCs w:val="24"/>
        </w:rPr>
        <w:t xml:space="preserve"> (код по КФД 0531805) в установленном порядке причины возврата в сроки:</w:t>
      </w:r>
    </w:p>
    <w:p w:rsidR="00807CCF" w:rsidRPr="00FA0B4D" w:rsidRDefault="00807CCF" w:rsidP="00FA0B4D">
      <w:pPr>
        <w:autoSpaceDE w:val="0"/>
        <w:autoSpaceDN w:val="0"/>
        <w:adjustRightInd w:val="0"/>
        <w:spacing w:after="0" w:line="240" w:lineRule="auto"/>
        <w:ind w:firstLine="709"/>
        <w:jc w:val="both"/>
        <w:rPr>
          <w:rFonts w:ascii="Arial" w:hAnsi="Arial" w:cs="Arial"/>
          <w:sz w:val="24"/>
          <w:szCs w:val="24"/>
        </w:rPr>
      </w:pPr>
      <w:r w:rsidRPr="00FA0B4D">
        <w:rPr>
          <w:rFonts w:ascii="Arial" w:hAnsi="Arial" w:cs="Arial"/>
          <w:sz w:val="24"/>
          <w:szCs w:val="24"/>
        </w:rPr>
        <w:t>при представлении Заявки на бумажном носителе до 11-30 часов местного времени - в течение текущего рабочего дня, после 11-30 часов местного времени - не позднее рабочего дня, следующего за днем поступления документа в УФК по Иркутской области;</w:t>
      </w:r>
    </w:p>
    <w:p w:rsidR="00807CCF" w:rsidRPr="00FA0B4D" w:rsidRDefault="00807CCF" w:rsidP="00FA0B4D">
      <w:pPr>
        <w:autoSpaceDE w:val="0"/>
        <w:autoSpaceDN w:val="0"/>
        <w:adjustRightInd w:val="0"/>
        <w:spacing w:after="0" w:line="240" w:lineRule="auto"/>
        <w:ind w:firstLine="709"/>
        <w:jc w:val="both"/>
        <w:rPr>
          <w:rFonts w:ascii="Arial" w:hAnsi="Arial" w:cs="Arial"/>
          <w:sz w:val="24"/>
          <w:szCs w:val="24"/>
        </w:rPr>
      </w:pPr>
      <w:r w:rsidRPr="00FA0B4D">
        <w:rPr>
          <w:rFonts w:ascii="Arial" w:hAnsi="Arial" w:cs="Arial"/>
          <w:sz w:val="24"/>
          <w:szCs w:val="24"/>
        </w:rPr>
        <w:t>при представлении Заявки в электронном виде до 11-30 часов местного времени - в течение текущего рабочего дня, после 11-30 часов местного времени - на следующий рабочий день.</w:t>
      </w:r>
    </w:p>
    <w:p w:rsidR="00807CCF" w:rsidRPr="00FA0B4D" w:rsidRDefault="00807CCF" w:rsidP="00FA0B4D">
      <w:pPr>
        <w:autoSpaceDE w:val="0"/>
        <w:autoSpaceDN w:val="0"/>
        <w:adjustRightInd w:val="0"/>
        <w:spacing w:after="0" w:line="240" w:lineRule="auto"/>
        <w:ind w:firstLine="709"/>
        <w:jc w:val="both"/>
        <w:rPr>
          <w:rFonts w:ascii="Arial" w:hAnsi="Arial" w:cs="Arial"/>
          <w:sz w:val="24"/>
          <w:szCs w:val="24"/>
        </w:rPr>
      </w:pPr>
      <w:r w:rsidRPr="00FA0B4D">
        <w:rPr>
          <w:rFonts w:ascii="Arial" w:hAnsi="Arial" w:cs="Arial"/>
          <w:sz w:val="24"/>
          <w:szCs w:val="24"/>
        </w:rPr>
        <w:t>При этом если документ представлялся на бумажном носителе, то он возвращается со штампом "Отклонено"».</w:t>
      </w:r>
    </w:p>
    <w:p w:rsidR="00807CCF" w:rsidRPr="00FA0B4D" w:rsidRDefault="00807CCF" w:rsidP="00FA0B4D">
      <w:pPr>
        <w:pStyle w:val="ConsPlusNormal"/>
        <w:ind w:firstLine="709"/>
        <w:jc w:val="both"/>
        <w:rPr>
          <w:rFonts w:ascii="Arial" w:hAnsi="Arial" w:cs="Arial"/>
          <w:sz w:val="24"/>
          <w:szCs w:val="24"/>
        </w:rPr>
      </w:pPr>
      <w:r w:rsidRPr="00FA0B4D">
        <w:rPr>
          <w:rFonts w:ascii="Arial" w:hAnsi="Arial" w:cs="Arial"/>
          <w:sz w:val="24"/>
          <w:szCs w:val="24"/>
        </w:rPr>
        <w:t>9.При положительном результате проверки в соответствии с требованиями, установленными настоящим Порядком, в Заявке, представленной на бумажном носителе,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сотрудника УФК по Иркутской области, и Заявка принимается к исполнению.</w:t>
      </w:r>
    </w:p>
    <w:p w:rsidR="00807CCF" w:rsidRPr="00FA0B4D" w:rsidRDefault="00807CCF" w:rsidP="00807CCF">
      <w:pPr>
        <w:rPr>
          <w:rFonts w:ascii="Arial" w:hAnsi="Arial" w:cs="Arial"/>
          <w:sz w:val="24"/>
          <w:szCs w:val="24"/>
        </w:rPr>
      </w:pPr>
    </w:p>
    <w:p w:rsidR="00807CCF" w:rsidRDefault="00807CCF" w:rsidP="00807CCF">
      <w:pPr>
        <w:pStyle w:val="ConsPlusNormal"/>
        <w:jc w:val="right"/>
        <w:outlineLvl w:val="1"/>
        <w:rPr>
          <w:rFonts w:ascii="Courier New" w:hAnsi="Courier New" w:cs="Courier New"/>
          <w:sz w:val="22"/>
          <w:szCs w:val="22"/>
        </w:rPr>
      </w:pPr>
      <w:r w:rsidRPr="00053EE7">
        <w:rPr>
          <w:rFonts w:ascii="Courier New" w:hAnsi="Courier New" w:cs="Courier New"/>
          <w:sz w:val="22"/>
          <w:szCs w:val="22"/>
        </w:rPr>
        <w:t>Приложение 1</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к порядку санкционирования оплаты денежных</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обязательств получателей средств бюджета</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Афанасьевского муниципального образования</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источником финансового обеспечения которых</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являются предоставляемые из бюджета Иркутской</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области бюджету Афанасьевского муниципального</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образования межбюджетные трансферты в форме</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субсидий, субвенций и иных межбюджетных</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трансфертов, имеющих целевое назначение</w:t>
      </w:r>
    </w:p>
    <w:p w:rsidR="00807CCF" w:rsidRPr="00053EE7" w:rsidRDefault="00807CCF" w:rsidP="00807CCF">
      <w:pPr>
        <w:pStyle w:val="ConsPlusNormal"/>
        <w:jc w:val="right"/>
        <w:outlineLvl w:val="1"/>
        <w:rPr>
          <w:rFonts w:ascii="Arial" w:hAnsi="Arial" w:cs="Arial"/>
          <w:sz w:val="24"/>
          <w:szCs w:val="24"/>
        </w:rPr>
      </w:pPr>
    </w:p>
    <w:p w:rsidR="00807CCF" w:rsidRPr="00EA7962" w:rsidRDefault="00807CCF" w:rsidP="00807CCF">
      <w:pPr>
        <w:pStyle w:val="ConsPlusNormal"/>
        <w:jc w:val="center"/>
        <w:rPr>
          <w:rFonts w:ascii="Arial" w:hAnsi="Arial" w:cs="Arial"/>
          <w:b/>
          <w:sz w:val="30"/>
          <w:szCs w:val="30"/>
        </w:rPr>
      </w:pPr>
      <w:bookmarkStart w:id="1" w:name="P118"/>
      <w:bookmarkEnd w:id="1"/>
      <w:r w:rsidRPr="00EA7962">
        <w:rPr>
          <w:rFonts w:ascii="Arial" w:hAnsi="Arial" w:cs="Arial"/>
          <w:b/>
          <w:sz w:val="30"/>
          <w:szCs w:val="30"/>
        </w:rPr>
        <w:t>МАКЕТ</w:t>
      </w:r>
    </w:p>
    <w:p w:rsidR="00807CCF" w:rsidRPr="00EA7962" w:rsidRDefault="00807CCF" w:rsidP="00807CCF">
      <w:pPr>
        <w:pStyle w:val="ConsPlusNormal"/>
        <w:jc w:val="center"/>
        <w:rPr>
          <w:rFonts w:ascii="Arial" w:hAnsi="Arial" w:cs="Arial"/>
          <w:b/>
          <w:sz w:val="30"/>
          <w:szCs w:val="30"/>
        </w:rPr>
      </w:pPr>
      <w:r w:rsidRPr="00EA7962">
        <w:rPr>
          <w:rFonts w:ascii="Arial" w:hAnsi="Arial" w:cs="Arial"/>
          <w:b/>
          <w:sz w:val="30"/>
          <w:szCs w:val="30"/>
        </w:rPr>
        <w:t>УКАЗАНИЯ ДОПОЛНИТЕЛЬНЫХ КОДОВ В ЗАЯВКЕ</w:t>
      </w:r>
    </w:p>
    <w:p w:rsidR="00807CCF" w:rsidRPr="00EA7962" w:rsidRDefault="00807CCF" w:rsidP="00807CCF">
      <w:pPr>
        <w:pStyle w:val="ConsPlusNormal"/>
        <w:jc w:val="center"/>
        <w:rPr>
          <w:rFonts w:ascii="Arial" w:hAnsi="Arial" w:cs="Arial"/>
          <w:sz w:val="24"/>
          <w:szCs w:val="24"/>
        </w:rPr>
      </w:pPr>
    </w:p>
    <w:p w:rsidR="00807CCF" w:rsidRPr="00801D6B" w:rsidRDefault="00807CCF" w:rsidP="00801D6B">
      <w:pPr>
        <w:pStyle w:val="ConsPlusNormal"/>
        <w:ind w:firstLine="709"/>
        <w:jc w:val="both"/>
        <w:rPr>
          <w:rFonts w:ascii="Arial" w:hAnsi="Arial" w:cs="Arial"/>
          <w:sz w:val="24"/>
          <w:szCs w:val="24"/>
        </w:rPr>
      </w:pPr>
      <w:r w:rsidRPr="00EA7962">
        <w:rPr>
          <w:rFonts w:ascii="Arial" w:hAnsi="Arial" w:cs="Arial"/>
          <w:sz w:val="24"/>
          <w:szCs w:val="24"/>
        </w:rPr>
        <w:t xml:space="preserve">Получатель средств указывает в </w:t>
      </w:r>
      <w:hyperlink r:id="rId14" w:history="1">
        <w:r w:rsidRPr="00EA7962">
          <w:rPr>
            <w:rFonts w:ascii="Arial" w:hAnsi="Arial" w:cs="Arial"/>
            <w:sz w:val="24"/>
            <w:szCs w:val="24"/>
          </w:rPr>
          <w:t>графе 5</w:t>
        </w:r>
      </w:hyperlink>
      <w:r w:rsidRPr="00EA7962">
        <w:rPr>
          <w:rFonts w:ascii="Arial" w:hAnsi="Arial" w:cs="Arial"/>
          <w:sz w:val="24"/>
          <w:szCs w:val="24"/>
        </w:rPr>
        <w:t xml:space="preserve"> "Код цели (аналитический код)" раздела 5 "Расшифровка заявки на кассовый расход", в </w:t>
      </w:r>
      <w:hyperlink r:id="rId15" w:history="1">
        <w:r w:rsidRPr="00EA7962">
          <w:rPr>
            <w:rFonts w:ascii="Arial" w:hAnsi="Arial" w:cs="Arial"/>
            <w:sz w:val="24"/>
            <w:szCs w:val="24"/>
          </w:rPr>
          <w:t>графе 4</w:t>
        </w:r>
      </w:hyperlink>
      <w:r w:rsidRPr="00EA7962">
        <w:rPr>
          <w:rFonts w:ascii="Arial" w:hAnsi="Arial" w:cs="Arial"/>
          <w:sz w:val="24"/>
          <w:szCs w:val="24"/>
        </w:rPr>
        <w:t xml:space="preserve"> "Код цели (аналитический код)" раздела 2 "Расшифровка заявки на получение наличных </w:t>
      </w:r>
      <w:r w:rsidRPr="00801D6B">
        <w:rPr>
          <w:rFonts w:ascii="Arial" w:hAnsi="Arial" w:cs="Arial"/>
          <w:sz w:val="24"/>
          <w:szCs w:val="24"/>
        </w:rPr>
        <w:lastRenderedPageBreak/>
        <w:t>денег" Заявки на получение наличных денег коды дополнительной классификации расходов бюджета в следующем формате:</w:t>
      </w:r>
    </w:p>
    <w:p w:rsidR="00807CCF" w:rsidRPr="00801D6B" w:rsidRDefault="00807CCF" w:rsidP="00801D6B">
      <w:pPr>
        <w:shd w:val="clear" w:color="auto" w:fill="FFFFFF"/>
        <w:spacing w:after="0" w:line="240" w:lineRule="auto"/>
        <w:ind w:firstLine="709"/>
        <w:textAlignment w:val="baseline"/>
        <w:rPr>
          <w:rFonts w:ascii="Arial" w:hAnsi="Arial" w:cs="Arial"/>
          <w:spacing w:val="2"/>
          <w:sz w:val="24"/>
          <w:szCs w:val="24"/>
        </w:rPr>
      </w:pPr>
      <w:r w:rsidRPr="00801D6B">
        <w:rPr>
          <w:rFonts w:ascii="Arial" w:hAnsi="Arial" w:cs="Arial"/>
          <w:spacing w:val="2"/>
          <w:sz w:val="24"/>
          <w:szCs w:val="24"/>
        </w:rPr>
        <w:t>Коды дополнительной классификации расходов записываются в виде 31 цифрового символа в следующем порядке: КОСГУ, Код цели, Доп. ФК, Доп. КР. Из них длина КОСГУ составляет 3 символа, длина кода цели - 20 символов, длина Доп. ФК - 5 символов, длина Доп. КР - 3 символа.</w:t>
      </w:r>
      <w:r w:rsidRPr="00801D6B">
        <w:rPr>
          <w:rFonts w:ascii="Arial" w:hAnsi="Arial" w:cs="Arial"/>
          <w:spacing w:val="2"/>
          <w:sz w:val="24"/>
          <w:szCs w:val="24"/>
        </w:rPr>
        <w:br/>
        <w:t>Макет указания кодов дополнительной классификации в Заявке:</w:t>
      </w:r>
      <w:r w:rsidRPr="00801D6B">
        <w:rPr>
          <w:rFonts w:ascii="Arial" w:hAnsi="Arial" w:cs="Arial"/>
          <w:spacing w:val="2"/>
          <w:sz w:val="24"/>
          <w:szCs w:val="24"/>
        </w:rPr>
        <w:br/>
      </w:r>
      <w:r w:rsidRPr="00801D6B">
        <w:rPr>
          <w:rFonts w:ascii="Arial" w:hAnsi="Arial" w:cs="Arial"/>
          <w:spacing w:val="2"/>
          <w:sz w:val="24"/>
          <w:szCs w:val="24"/>
        </w:rPr>
        <w:br/>
        <w:t>XXX.XXXXXXXXXXХХХХХХХХХХ-ХХХХХ.ХХХ</w:t>
      </w:r>
    </w:p>
    <w:p w:rsidR="00807CCF" w:rsidRPr="00801D6B" w:rsidRDefault="00807CCF" w:rsidP="00801D6B">
      <w:pPr>
        <w:shd w:val="clear" w:color="auto" w:fill="FFFFFF"/>
        <w:tabs>
          <w:tab w:val="left" w:pos="2460"/>
        </w:tabs>
        <w:spacing w:after="0" w:line="240" w:lineRule="auto"/>
        <w:ind w:firstLine="709"/>
        <w:textAlignment w:val="baseline"/>
        <w:rPr>
          <w:rFonts w:ascii="Arial" w:hAnsi="Arial" w:cs="Arial"/>
          <w:spacing w:val="2"/>
          <w:sz w:val="24"/>
          <w:szCs w:val="24"/>
        </w:rPr>
      </w:pPr>
      <w:r w:rsidRPr="00801D6B">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41C70F01" wp14:editId="0C977D19">
                <wp:simplePos x="0" y="0"/>
                <wp:positionH relativeFrom="column">
                  <wp:posOffset>1459230</wp:posOffset>
                </wp:positionH>
                <wp:positionV relativeFrom="paragraph">
                  <wp:posOffset>-1032510</wp:posOffset>
                </wp:positionV>
                <wp:extent cx="61595" cy="2209800"/>
                <wp:effectExtent l="0" t="7302" r="26352" b="26353"/>
                <wp:wrapNone/>
                <wp:docPr id="8" name="Ле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2209800"/>
                        </a:xfrm>
                        <a:prstGeom prst="leftBrace">
                          <a:avLst>
                            <a:gd name="adj1" fmla="val 2989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 o:spid="_x0000_s1026" type="#_x0000_t87" style="position:absolute;margin-left:114.9pt;margin-top:-81.3pt;width:4.85pt;height:17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"/>
            </w:pict>
          </mc:Fallback>
        </mc:AlternateContent>
      </w:r>
      <w:r w:rsidRPr="00801D6B">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2AA6D27E" wp14:editId="5CE5FE45">
                <wp:simplePos x="0" y="0"/>
                <wp:positionH relativeFrom="column">
                  <wp:posOffset>2935605</wp:posOffset>
                </wp:positionH>
                <wp:positionV relativeFrom="paragraph">
                  <wp:posOffset>-194310</wp:posOffset>
                </wp:positionV>
                <wp:extent cx="61595" cy="533400"/>
                <wp:effectExtent l="0" t="7302" r="26352" b="26353"/>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533400"/>
                        </a:xfrm>
                        <a:prstGeom prst="leftBrace">
                          <a:avLst>
                            <a:gd name="adj1" fmla="val 721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7" o:spid="_x0000_s1026" type="#_x0000_t87" style="position:absolute;margin-left:231.15pt;margin-top:-15.3pt;width:4.85pt;height:4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"/>
            </w:pict>
          </mc:Fallback>
        </mc:AlternateContent>
      </w:r>
      <w:r w:rsidRPr="00801D6B">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7E587661" wp14:editId="22C254DC">
                <wp:simplePos x="0" y="0"/>
                <wp:positionH relativeFrom="column">
                  <wp:posOffset>3416935</wp:posOffset>
                </wp:positionH>
                <wp:positionV relativeFrom="paragraph">
                  <wp:posOffset>-94615</wp:posOffset>
                </wp:positionV>
                <wp:extent cx="61595" cy="333375"/>
                <wp:effectExtent l="0" t="2540" r="12065" b="12065"/>
                <wp:wrapNone/>
                <wp:docPr id="6" name="Ле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333375"/>
                        </a:xfrm>
                        <a:prstGeom prst="leftBrace">
                          <a:avLst>
                            <a:gd name="adj1" fmla="val 451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6" o:spid="_x0000_s1026" type="#_x0000_t87" style="position:absolute;margin-left:269.05pt;margin-top:-7.45pt;width:4.85pt;height:26.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"/>
            </w:pict>
          </mc:Fallback>
        </mc:AlternateContent>
      </w:r>
      <w:r w:rsidRPr="00801D6B">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143E4BE0" wp14:editId="34F17C95">
                <wp:simplePos x="0" y="0"/>
                <wp:positionH relativeFrom="column">
                  <wp:posOffset>121285</wp:posOffset>
                </wp:positionH>
                <wp:positionV relativeFrom="paragraph">
                  <wp:posOffset>-94615</wp:posOffset>
                </wp:positionV>
                <wp:extent cx="61595" cy="333375"/>
                <wp:effectExtent l="0" t="2540" r="12065" b="12065"/>
                <wp:wrapNone/>
                <wp:docPr id="5" name="Ле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333375"/>
                        </a:xfrm>
                        <a:prstGeom prst="leftBrace">
                          <a:avLst>
                            <a:gd name="adj1" fmla="val 451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5" o:spid="_x0000_s1026" type="#_x0000_t87" style="position:absolute;margin-left:9.55pt;margin-top:-7.45pt;width:4.85pt;height:2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"/>
            </w:pict>
          </mc:Fallback>
        </mc:AlternateContent>
      </w:r>
      <w:r w:rsidRPr="00801D6B">
        <w:rPr>
          <w:rFonts w:ascii="Arial" w:hAnsi="Arial" w:cs="Arial"/>
          <w:spacing w:val="2"/>
          <w:sz w:val="24"/>
          <w:szCs w:val="24"/>
        </w:rPr>
        <w:tab/>
      </w:r>
    </w:p>
    <w:p w:rsidR="00807CCF" w:rsidRPr="00801D6B" w:rsidRDefault="00807CCF" w:rsidP="00801D6B">
      <w:pPr>
        <w:shd w:val="clear" w:color="auto" w:fill="FFFFFF"/>
        <w:spacing w:after="0" w:line="240" w:lineRule="auto"/>
        <w:ind w:firstLine="709"/>
        <w:textAlignment w:val="baseline"/>
        <w:rPr>
          <w:rFonts w:ascii="Arial" w:hAnsi="Arial" w:cs="Arial"/>
          <w:spacing w:val="2"/>
          <w:sz w:val="24"/>
          <w:szCs w:val="24"/>
        </w:rPr>
      </w:pPr>
      <w:r w:rsidRPr="00801D6B">
        <w:rPr>
          <w:rFonts w:ascii="Arial" w:hAnsi="Arial" w:cs="Arial"/>
          <w:spacing w:val="2"/>
          <w:sz w:val="24"/>
          <w:szCs w:val="24"/>
        </w:rPr>
        <w:t>КОСГУ                   Код цели                    доп.ФКдоп.КР</w:t>
      </w:r>
    </w:p>
    <w:p w:rsidR="00807CCF" w:rsidRPr="00EA7962" w:rsidRDefault="00807CCF" w:rsidP="00807CCF">
      <w:pPr>
        <w:pStyle w:val="ConsPlusNormal"/>
        <w:jc w:val="both"/>
        <w:rPr>
          <w:rFonts w:ascii="Arial" w:hAnsi="Arial" w:cs="Arial"/>
          <w:sz w:val="24"/>
          <w:szCs w:val="24"/>
        </w:rPr>
      </w:pPr>
    </w:p>
    <w:p w:rsidR="00807CCF" w:rsidRDefault="00807CCF" w:rsidP="00807CCF">
      <w:pPr>
        <w:pStyle w:val="ConsPlusNormal"/>
        <w:jc w:val="right"/>
        <w:outlineLvl w:val="1"/>
        <w:rPr>
          <w:rFonts w:ascii="Courier New" w:hAnsi="Courier New" w:cs="Courier New"/>
          <w:sz w:val="22"/>
          <w:szCs w:val="22"/>
        </w:rPr>
      </w:pPr>
      <w:bookmarkStart w:id="2" w:name="P144"/>
      <w:bookmarkEnd w:id="2"/>
      <w:r w:rsidRPr="00053EE7">
        <w:rPr>
          <w:rFonts w:ascii="Courier New" w:hAnsi="Courier New" w:cs="Courier New"/>
          <w:sz w:val="22"/>
          <w:szCs w:val="22"/>
        </w:rPr>
        <w:t>Приложение 1</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к порядку санкционирования оплаты денежных</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обязательств получателей средств бюджета</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Афанасьевского муниципального образования</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источником финансового обеспечения которых</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являются предоставляемые из бюджета Иркутской</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области бюджету Афанасьевского муниципального</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образования межбюджетные трансферты в форме</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субсидий, субвенций и иных межбюджетных</w:t>
      </w:r>
    </w:p>
    <w:p w:rsidR="00807CCF" w:rsidRDefault="00807CCF" w:rsidP="00807CCF">
      <w:pPr>
        <w:pStyle w:val="ConsPlusNormal"/>
        <w:jc w:val="right"/>
        <w:outlineLvl w:val="1"/>
        <w:rPr>
          <w:rFonts w:ascii="Courier New" w:hAnsi="Courier New" w:cs="Courier New"/>
          <w:sz w:val="22"/>
          <w:szCs w:val="22"/>
        </w:rPr>
      </w:pPr>
      <w:r>
        <w:rPr>
          <w:rFonts w:ascii="Courier New" w:hAnsi="Courier New" w:cs="Courier New"/>
          <w:sz w:val="22"/>
          <w:szCs w:val="22"/>
        </w:rPr>
        <w:t>трансфертов, имеющих целевое назначение</w:t>
      </w:r>
    </w:p>
    <w:p w:rsidR="00807CCF" w:rsidRPr="00801D6B" w:rsidRDefault="00807CCF" w:rsidP="00807CCF">
      <w:pPr>
        <w:pStyle w:val="ConsPlusNormal"/>
        <w:jc w:val="center"/>
        <w:rPr>
          <w:rFonts w:ascii="Arial" w:hAnsi="Arial" w:cs="Arial"/>
          <w:sz w:val="24"/>
          <w:szCs w:val="24"/>
        </w:rPr>
      </w:pPr>
    </w:p>
    <w:p w:rsidR="00807CCF" w:rsidRPr="00EA7962" w:rsidRDefault="00807CCF" w:rsidP="00807CCF">
      <w:pPr>
        <w:pStyle w:val="ConsPlusNormal"/>
        <w:jc w:val="center"/>
        <w:rPr>
          <w:rFonts w:ascii="Arial" w:hAnsi="Arial" w:cs="Arial"/>
          <w:b/>
          <w:sz w:val="30"/>
          <w:szCs w:val="30"/>
        </w:rPr>
      </w:pPr>
      <w:r w:rsidRPr="00EA7962">
        <w:rPr>
          <w:rFonts w:ascii="Arial" w:hAnsi="Arial" w:cs="Arial"/>
          <w:b/>
          <w:sz w:val="30"/>
          <w:szCs w:val="30"/>
        </w:rPr>
        <w:t>ПЕРЕЧЕНЬ</w:t>
      </w:r>
    </w:p>
    <w:p w:rsidR="00801D6B" w:rsidRPr="00EA7962" w:rsidRDefault="00801D6B" w:rsidP="00801D6B">
      <w:pPr>
        <w:pStyle w:val="ConsPlusNormal"/>
        <w:jc w:val="center"/>
        <w:rPr>
          <w:rFonts w:ascii="Arial" w:hAnsi="Arial" w:cs="Arial"/>
          <w:b/>
          <w:sz w:val="30"/>
          <w:szCs w:val="30"/>
        </w:rPr>
      </w:pPr>
      <w:r w:rsidRPr="00EA7962">
        <w:rPr>
          <w:rFonts w:ascii="Arial" w:hAnsi="Arial" w:cs="Arial"/>
          <w:b/>
          <w:sz w:val="30"/>
          <w:szCs w:val="30"/>
        </w:rPr>
        <w:t>ДОКУМЕНТОВ, ПОДТВЕРЖДАЮЩИХ ВОЗНИКНОВЕНИЕ ДЕНЕЖНЫХ</w:t>
      </w:r>
      <w:r>
        <w:rPr>
          <w:rFonts w:ascii="Arial" w:hAnsi="Arial" w:cs="Arial"/>
          <w:b/>
          <w:sz w:val="30"/>
          <w:szCs w:val="30"/>
        </w:rPr>
        <w:t xml:space="preserve"> </w:t>
      </w:r>
      <w:r w:rsidRPr="00EA7962">
        <w:rPr>
          <w:rFonts w:ascii="Arial" w:hAnsi="Arial" w:cs="Arial"/>
          <w:b/>
          <w:sz w:val="30"/>
          <w:szCs w:val="30"/>
        </w:rPr>
        <w:t>ОБЯЗАТЕЛЬСТВ</w:t>
      </w:r>
    </w:p>
    <w:p w:rsidR="00807CCF" w:rsidRDefault="00807CCF" w:rsidP="00801D6B">
      <w:pPr>
        <w:pStyle w:val="ConsPlusNormal"/>
        <w:ind w:firstLine="540"/>
        <w:jc w:val="center"/>
        <w:rPr>
          <w:rFonts w:ascii="Arial" w:hAnsi="Arial" w:cs="Arial"/>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5400"/>
        <w:gridCol w:w="3236"/>
      </w:tblGrid>
      <w:tr w:rsidR="00801D6B" w:rsidRPr="00EA7962" w:rsidTr="00801D6B">
        <w:tc>
          <w:tcPr>
            <w:tcW w:w="782" w:type="dxa"/>
            <w:vMerge w:val="restart"/>
            <w:vAlign w:val="center"/>
          </w:tcPr>
          <w:p w:rsidR="00801D6B" w:rsidRPr="00EA7962" w:rsidRDefault="00801D6B" w:rsidP="00B37C1D">
            <w:pPr>
              <w:pStyle w:val="ConsPlusNormal"/>
              <w:jc w:val="center"/>
              <w:rPr>
                <w:rFonts w:ascii="Courier New" w:hAnsi="Courier New" w:cs="Courier New"/>
                <w:sz w:val="22"/>
                <w:szCs w:val="22"/>
              </w:rPr>
            </w:pPr>
            <w:r w:rsidRPr="00EA7962">
              <w:rPr>
                <w:rFonts w:ascii="Courier New" w:hAnsi="Courier New" w:cs="Courier New"/>
                <w:sz w:val="22"/>
                <w:szCs w:val="22"/>
              </w:rPr>
              <w:t>N п/п</w:t>
            </w:r>
          </w:p>
        </w:tc>
        <w:tc>
          <w:tcPr>
            <w:tcW w:w="8636" w:type="dxa"/>
            <w:gridSpan w:val="2"/>
            <w:vAlign w:val="center"/>
          </w:tcPr>
          <w:p w:rsidR="00801D6B" w:rsidRPr="00EA7962" w:rsidRDefault="00801D6B" w:rsidP="00B37C1D">
            <w:pPr>
              <w:pStyle w:val="ConsPlusNormal"/>
              <w:jc w:val="center"/>
              <w:rPr>
                <w:rFonts w:ascii="Courier New" w:hAnsi="Courier New" w:cs="Courier New"/>
                <w:sz w:val="22"/>
                <w:szCs w:val="22"/>
              </w:rPr>
            </w:pPr>
            <w:r w:rsidRPr="00EA7962">
              <w:rPr>
                <w:rFonts w:ascii="Courier New" w:hAnsi="Courier New" w:cs="Courier New"/>
                <w:sz w:val="22"/>
                <w:szCs w:val="22"/>
              </w:rPr>
              <w:t>Наименование проводимой операции</w:t>
            </w:r>
          </w:p>
        </w:tc>
      </w:tr>
      <w:tr w:rsidR="00801D6B" w:rsidRPr="00EA7962" w:rsidTr="00801D6B">
        <w:tc>
          <w:tcPr>
            <w:tcW w:w="782" w:type="dxa"/>
            <w:vMerge/>
          </w:tcPr>
          <w:p w:rsidR="00801D6B" w:rsidRPr="00EA7962" w:rsidRDefault="00801D6B" w:rsidP="00B37C1D">
            <w:pPr>
              <w:rPr>
                <w:rFonts w:ascii="Courier New" w:hAnsi="Courier New" w:cs="Courier New"/>
              </w:rPr>
            </w:pPr>
          </w:p>
        </w:tc>
        <w:tc>
          <w:tcPr>
            <w:tcW w:w="5400" w:type="dxa"/>
            <w:vAlign w:val="center"/>
          </w:tcPr>
          <w:p w:rsidR="00801D6B" w:rsidRPr="00EA7962" w:rsidRDefault="00801D6B" w:rsidP="00B37C1D">
            <w:pPr>
              <w:pStyle w:val="ConsPlusNormal"/>
              <w:jc w:val="center"/>
              <w:rPr>
                <w:rFonts w:ascii="Courier New" w:hAnsi="Courier New" w:cs="Courier New"/>
                <w:sz w:val="22"/>
                <w:szCs w:val="22"/>
              </w:rPr>
            </w:pPr>
            <w:r w:rsidRPr="00EA7962">
              <w:rPr>
                <w:rFonts w:ascii="Courier New" w:hAnsi="Courier New" w:cs="Courier New"/>
                <w:sz w:val="22"/>
                <w:szCs w:val="22"/>
              </w:rPr>
              <w:t>Документы, подтверждающие возникновение денежных обязательств</w:t>
            </w:r>
          </w:p>
        </w:tc>
        <w:tc>
          <w:tcPr>
            <w:tcW w:w="3236" w:type="dxa"/>
            <w:vAlign w:val="center"/>
          </w:tcPr>
          <w:p w:rsidR="00801D6B" w:rsidRPr="00EA7962" w:rsidRDefault="00801D6B" w:rsidP="00B37C1D">
            <w:pPr>
              <w:pStyle w:val="ConsPlusNormal"/>
              <w:jc w:val="center"/>
              <w:rPr>
                <w:rFonts w:ascii="Courier New" w:hAnsi="Courier New" w:cs="Courier New"/>
                <w:sz w:val="22"/>
                <w:szCs w:val="22"/>
              </w:rPr>
            </w:pPr>
            <w:r w:rsidRPr="00EA7962">
              <w:rPr>
                <w:rFonts w:ascii="Courier New" w:hAnsi="Courier New" w:cs="Courier New"/>
                <w:sz w:val="22"/>
                <w:szCs w:val="22"/>
              </w:rPr>
              <w:t>Дополнительная информация</w:t>
            </w:r>
          </w:p>
        </w:tc>
      </w:tr>
      <w:tr w:rsidR="00801D6B" w:rsidRPr="00EA7962" w:rsidTr="00801D6B">
        <w:tc>
          <w:tcPr>
            <w:tcW w:w="782" w:type="dxa"/>
            <w:vMerge w:val="restart"/>
          </w:tcPr>
          <w:p w:rsidR="00801D6B" w:rsidRPr="00EA7962" w:rsidRDefault="00801D6B" w:rsidP="00B37C1D">
            <w:pPr>
              <w:pStyle w:val="ConsPlusNormal"/>
              <w:jc w:val="center"/>
              <w:rPr>
                <w:rFonts w:ascii="Courier New" w:hAnsi="Courier New" w:cs="Courier New"/>
                <w:sz w:val="22"/>
                <w:szCs w:val="22"/>
              </w:rPr>
            </w:pPr>
            <w:r w:rsidRPr="00EA7962">
              <w:rPr>
                <w:rFonts w:ascii="Courier New" w:hAnsi="Courier New" w:cs="Courier New"/>
                <w:sz w:val="22"/>
                <w:szCs w:val="22"/>
              </w:rPr>
              <w:t>1.</w:t>
            </w:r>
          </w:p>
        </w:tc>
        <w:tc>
          <w:tcPr>
            <w:tcW w:w="8636" w:type="dxa"/>
            <w:gridSpan w:val="2"/>
          </w:tcPr>
          <w:p w:rsidR="00801D6B" w:rsidRPr="00EA7962" w:rsidRDefault="00801D6B" w:rsidP="00B37C1D">
            <w:pPr>
              <w:pStyle w:val="ConsPlusNormal"/>
              <w:jc w:val="center"/>
              <w:rPr>
                <w:rFonts w:ascii="Courier New" w:hAnsi="Courier New" w:cs="Courier New"/>
                <w:sz w:val="22"/>
                <w:szCs w:val="22"/>
              </w:rPr>
            </w:pPr>
            <w:r w:rsidRPr="00EA7962">
              <w:rPr>
                <w:rFonts w:ascii="Courier New" w:hAnsi="Courier New" w:cs="Courier New"/>
                <w:sz w:val="22"/>
                <w:szCs w:val="22"/>
              </w:rPr>
              <w:t>Оплата за поставленные товары, выполненные работы и оказанные услуги</w:t>
            </w:r>
          </w:p>
        </w:tc>
      </w:tr>
      <w:tr w:rsidR="00801D6B" w:rsidRPr="00EA7962" w:rsidTr="00801D6B">
        <w:tc>
          <w:tcPr>
            <w:tcW w:w="782" w:type="dxa"/>
            <w:vMerge/>
          </w:tcPr>
          <w:p w:rsidR="00801D6B" w:rsidRPr="00EA7962" w:rsidRDefault="00801D6B" w:rsidP="00B37C1D">
            <w:pPr>
              <w:rPr>
                <w:rFonts w:ascii="Courier New" w:hAnsi="Courier New" w:cs="Courier New"/>
              </w:rPr>
            </w:pPr>
          </w:p>
        </w:tc>
        <w:tc>
          <w:tcPr>
            <w:tcW w:w="5400" w:type="dxa"/>
          </w:tcPr>
          <w:p w:rsidR="00801D6B" w:rsidRPr="00EA7962" w:rsidRDefault="00801D6B" w:rsidP="00B37C1D">
            <w:pPr>
              <w:pStyle w:val="ConsPlusNormal"/>
              <w:jc w:val="both"/>
              <w:rPr>
                <w:rFonts w:ascii="Courier New" w:hAnsi="Courier New" w:cs="Courier New"/>
                <w:sz w:val="22"/>
                <w:szCs w:val="22"/>
              </w:rPr>
            </w:pPr>
            <w:r w:rsidRPr="00EA7962">
              <w:rPr>
                <w:rFonts w:ascii="Courier New" w:hAnsi="Courier New" w:cs="Courier New"/>
                <w:sz w:val="22"/>
                <w:szCs w:val="22"/>
              </w:rPr>
              <w:t xml:space="preserve">Счет и (или) </w:t>
            </w:r>
            <w:bookmarkStart w:id="3" w:name="P194"/>
            <w:bookmarkEnd w:id="3"/>
            <w:r w:rsidRPr="00EA7962">
              <w:rPr>
                <w:rFonts w:ascii="Courier New" w:hAnsi="Courier New" w:cs="Courier New"/>
                <w:sz w:val="22"/>
                <w:szCs w:val="22"/>
              </w:rPr>
              <w:t>муниципальный контракт (договор) и иные документы, определенные порядком оплаты муниципального контракта (договора) (счет-фактура, справка о стоимости выполненных работ (</w:t>
            </w:r>
            <w:hyperlink r:id="rId16" w:history="1">
              <w:r w:rsidRPr="00EA7962">
                <w:rPr>
                  <w:rFonts w:ascii="Courier New" w:hAnsi="Courier New" w:cs="Courier New"/>
                  <w:sz w:val="22"/>
                  <w:szCs w:val="22"/>
                </w:rPr>
                <w:t>КС-3</w:t>
              </w:r>
            </w:hyperlink>
            <w:r w:rsidRPr="00EA7962">
              <w:rPr>
                <w:rFonts w:ascii="Courier New" w:hAnsi="Courier New" w:cs="Courier New"/>
                <w:sz w:val="22"/>
                <w:szCs w:val="22"/>
              </w:rPr>
              <w:t>), акт выполненных работ, акт оказанных услуг, акт приема-передачи, товарные накладные и иные документы)</w:t>
            </w:r>
          </w:p>
        </w:tc>
        <w:tc>
          <w:tcPr>
            <w:tcW w:w="3236" w:type="dxa"/>
          </w:tcPr>
          <w:p w:rsidR="00801D6B" w:rsidRPr="00EA7962" w:rsidRDefault="00801D6B" w:rsidP="00B37C1D">
            <w:pPr>
              <w:pStyle w:val="ConsPlusNormal"/>
              <w:rPr>
                <w:rFonts w:ascii="Courier New" w:hAnsi="Courier New" w:cs="Courier New"/>
                <w:sz w:val="22"/>
                <w:szCs w:val="22"/>
              </w:rPr>
            </w:pPr>
          </w:p>
        </w:tc>
      </w:tr>
      <w:tr w:rsidR="00801D6B" w:rsidRPr="00EA7962" w:rsidTr="00801D6B">
        <w:tc>
          <w:tcPr>
            <w:tcW w:w="782" w:type="dxa"/>
            <w:vMerge w:val="restart"/>
          </w:tcPr>
          <w:p w:rsidR="00801D6B" w:rsidRPr="00EA7962" w:rsidRDefault="00801D6B" w:rsidP="00B37C1D">
            <w:pPr>
              <w:pStyle w:val="ConsPlusNormal"/>
              <w:jc w:val="center"/>
              <w:rPr>
                <w:rFonts w:ascii="Courier New" w:hAnsi="Courier New" w:cs="Courier New"/>
                <w:sz w:val="22"/>
                <w:szCs w:val="22"/>
              </w:rPr>
            </w:pPr>
            <w:r w:rsidRPr="00EA7962">
              <w:rPr>
                <w:rFonts w:ascii="Courier New" w:hAnsi="Courier New" w:cs="Courier New"/>
                <w:sz w:val="22"/>
                <w:szCs w:val="22"/>
              </w:rPr>
              <w:t>2.</w:t>
            </w:r>
          </w:p>
        </w:tc>
        <w:tc>
          <w:tcPr>
            <w:tcW w:w="8636" w:type="dxa"/>
            <w:gridSpan w:val="2"/>
          </w:tcPr>
          <w:p w:rsidR="00801D6B" w:rsidRPr="00EA7962" w:rsidRDefault="00801D6B" w:rsidP="00B37C1D">
            <w:pPr>
              <w:pStyle w:val="ConsPlusNormal"/>
              <w:jc w:val="center"/>
              <w:rPr>
                <w:rFonts w:ascii="Courier New" w:hAnsi="Courier New" w:cs="Courier New"/>
                <w:sz w:val="22"/>
                <w:szCs w:val="22"/>
              </w:rPr>
            </w:pPr>
            <w:r w:rsidRPr="00EA7962">
              <w:rPr>
                <w:rFonts w:ascii="Courier New" w:hAnsi="Courier New" w:cs="Courier New"/>
                <w:sz w:val="22"/>
                <w:szCs w:val="22"/>
              </w:rPr>
              <w:t>Оплата за выполненные работы по строительству, реконструкции, техническому перевооружению, расширению и модернизации объектов, относящихся к основным средствам, текущему и капитальному ремонту зданий и сооружений</w:t>
            </w:r>
          </w:p>
        </w:tc>
      </w:tr>
      <w:tr w:rsidR="00801D6B" w:rsidRPr="00EA7962" w:rsidTr="00801D6B">
        <w:tc>
          <w:tcPr>
            <w:tcW w:w="782" w:type="dxa"/>
            <w:vMerge/>
          </w:tcPr>
          <w:p w:rsidR="00801D6B" w:rsidRPr="00EA7962" w:rsidRDefault="00801D6B" w:rsidP="00B37C1D">
            <w:pPr>
              <w:rPr>
                <w:rFonts w:ascii="Courier New" w:hAnsi="Courier New" w:cs="Courier New"/>
              </w:rPr>
            </w:pPr>
          </w:p>
        </w:tc>
        <w:tc>
          <w:tcPr>
            <w:tcW w:w="5400" w:type="dxa"/>
          </w:tcPr>
          <w:p w:rsidR="00801D6B" w:rsidRPr="00EA7962" w:rsidRDefault="00801D6B" w:rsidP="00B37C1D">
            <w:pPr>
              <w:pStyle w:val="ConsPlusNormal"/>
              <w:jc w:val="both"/>
              <w:rPr>
                <w:rFonts w:ascii="Courier New" w:hAnsi="Courier New" w:cs="Courier New"/>
                <w:sz w:val="22"/>
                <w:szCs w:val="22"/>
              </w:rPr>
            </w:pPr>
            <w:r w:rsidRPr="00EA7962">
              <w:rPr>
                <w:rFonts w:ascii="Courier New" w:hAnsi="Courier New" w:cs="Courier New"/>
                <w:sz w:val="22"/>
                <w:szCs w:val="22"/>
              </w:rPr>
              <w:t xml:space="preserve">Муниципальный контракт (договор), счет на предоплату (если предусмотрено муниципальным контрактом (договором)), справка о стоимости выполненных работ и затрат (унифицированная форма первичной </w:t>
            </w:r>
            <w:r w:rsidRPr="00EA7962">
              <w:rPr>
                <w:rFonts w:ascii="Courier New" w:hAnsi="Courier New" w:cs="Courier New"/>
                <w:sz w:val="22"/>
                <w:szCs w:val="22"/>
              </w:rPr>
              <w:lastRenderedPageBreak/>
              <w:t xml:space="preserve">учетной документации </w:t>
            </w:r>
            <w:hyperlink r:id="rId17" w:history="1">
              <w:r w:rsidRPr="00EA7962">
                <w:rPr>
                  <w:rFonts w:ascii="Courier New" w:hAnsi="Courier New" w:cs="Courier New"/>
                  <w:sz w:val="22"/>
                  <w:szCs w:val="22"/>
                </w:rPr>
                <w:t>№ КС-3</w:t>
              </w:r>
            </w:hyperlink>
            <w:r w:rsidRPr="00EA7962">
              <w:rPr>
                <w:rFonts w:ascii="Courier New" w:hAnsi="Courier New" w:cs="Courier New"/>
                <w:sz w:val="22"/>
                <w:szCs w:val="22"/>
              </w:rPr>
              <w:t>)</w:t>
            </w:r>
          </w:p>
        </w:tc>
        <w:tc>
          <w:tcPr>
            <w:tcW w:w="3236" w:type="dxa"/>
          </w:tcPr>
          <w:p w:rsidR="00801D6B" w:rsidRPr="00EA7962" w:rsidRDefault="00801D6B" w:rsidP="00B37C1D">
            <w:pPr>
              <w:pStyle w:val="ConsPlusNormal"/>
              <w:rPr>
                <w:rFonts w:ascii="Courier New" w:hAnsi="Courier New" w:cs="Courier New"/>
                <w:sz w:val="22"/>
                <w:szCs w:val="22"/>
              </w:rPr>
            </w:pPr>
          </w:p>
        </w:tc>
      </w:tr>
    </w:tbl>
    <w:p w:rsidR="00807CCF" w:rsidRDefault="00807CCF" w:rsidP="00807CCF">
      <w:pPr>
        <w:pStyle w:val="ConsPlusNormal"/>
        <w:ind w:firstLine="540"/>
        <w:jc w:val="both"/>
        <w:rPr>
          <w:rFonts w:ascii="Arial" w:hAnsi="Arial" w:cs="Arial"/>
          <w:sz w:val="24"/>
          <w:szCs w:val="24"/>
        </w:rPr>
      </w:pPr>
    </w:p>
    <w:sectPr w:rsidR="00807CCF" w:rsidSect="006D273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B2"/>
    <w:rsid w:val="000F340D"/>
    <w:rsid w:val="003A463D"/>
    <w:rsid w:val="006D2734"/>
    <w:rsid w:val="006D6AA7"/>
    <w:rsid w:val="00801D6B"/>
    <w:rsid w:val="00807CCF"/>
    <w:rsid w:val="00A673E8"/>
    <w:rsid w:val="00B012B2"/>
    <w:rsid w:val="00FA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C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Без интервала1"/>
    <w:rsid w:val="00807CC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C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Без интервала1"/>
    <w:rsid w:val="00807CC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E2258A516910DA4FE8884D5D465BA50E3802E3C2C5C7369E6D630BD45C4F6A5926B4A90P6TCC" TargetMode="External"/><Relationship Id="rId13" Type="http://schemas.openxmlformats.org/officeDocument/2006/relationships/hyperlink" Target="consultantplus://offline/ref=A46E2258A516910DA4FE8884D5D465BA50E3802E3C2C5C7369E6D630BD45C4F6A5926B4C956E8BB0P1T2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46E2258A516910DA4FE9689C3B83FB653E8D6243A2951253CBAD067E215C2A3E5D26D19D62B81B517E105E9PFT8C" TargetMode="External"/><Relationship Id="rId12" Type="http://schemas.openxmlformats.org/officeDocument/2006/relationships/hyperlink" Target="consultantplus://offline/ref=A46E2258A516910DA4FE8884D5D465BA50E3802E3C2C5C7369E6D630BD45C4F6A5926B4C956E8BB7P1T5C" TargetMode="External"/><Relationship Id="rId17" Type="http://schemas.openxmlformats.org/officeDocument/2006/relationships/hyperlink" Target="consultantplus://offline/ref=A46E2258A516910DA4FE8884D5D465BA50E58B293820017961BFDA32BA4A9BE1A2DB674D956D89PBT0C" TargetMode="External"/><Relationship Id="rId2" Type="http://schemas.openxmlformats.org/officeDocument/2006/relationships/styles" Target="styles.xml"/><Relationship Id="rId16" Type="http://schemas.openxmlformats.org/officeDocument/2006/relationships/hyperlink" Target="consultantplus://offline/ref=A46E2258A516910DA4FE8884D5D465BA50E58B293820017961BFDA32BA4A9BE1A2DB674D956D89PBT0C" TargetMode="External"/><Relationship Id="rId1" Type="http://schemas.openxmlformats.org/officeDocument/2006/relationships/customXml" Target="../customXml/item1.xml"/><Relationship Id="rId6" Type="http://schemas.openxmlformats.org/officeDocument/2006/relationships/hyperlink" Target="consultantplus://offline/ref=A46E2258A516910DA4FE8884D5D465BA50E28C2C3D2C5C7369E6D630BD45C4F6A5926B4E936AP8T9C" TargetMode="External"/><Relationship Id="rId11" Type="http://schemas.openxmlformats.org/officeDocument/2006/relationships/hyperlink" Target="consultantplus://offline/ref=A46E2258A516910DA4FE8884D5D465BA50E38D2E3C295C7369E6D630BDP4T5C" TargetMode="External"/><Relationship Id="rId5" Type="http://schemas.openxmlformats.org/officeDocument/2006/relationships/webSettings" Target="webSettings.xml"/><Relationship Id="rId15" Type="http://schemas.openxmlformats.org/officeDocument/2006/relationships/hyperlink" Target="consultantplus://offline/ref=A46E2258A516910DA4FE8884D5D465BA50E3802E3C2C5C7369E6D630BD45C4F6A5926B4495P6T6C" TargetMode="External"/><Relationship Id="rId10" Type="http://schemas.openxmlformats.org/officeDocument/2006/relationships/hyperlink" Target="consultantplus://offline/ref=A46E2258A516910DA4FE8884D5D465BA50E3802E3C235C7369E6D630BD45C4F6A5926B4C956F89B2P1T6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46E2258A516910DA4FE8884D5D465BA50E3802E3C2C5C7369E6D630BD45C4F6A5926B4593P6TBC" TargetMode="External"/><Relationship Id="rId14" Type="http://schemas.openxmlformats.org/officeDocument/2006/relationships/hyperlink" Target="consultantplus://offline/ref=A46E2258A516910DA4FE8884D5D465BA50E3802E3C2C5C7369E6D630BD45C4F6A5926B4590P6T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ED74-622F-46F7-81A7-E99B1ABF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2465</Words>
  <Characters>14052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2017-10-09T00:51:00Z</cp:lastPrinted>
  <dcterms:created xsi:type="dcterms:W3CDTF">2017-10-05T05:38:00Z</dcterms:created>
  <dcterms:modified xsi:type="dcterms:W3CDTF">2017-10-09T04:42:00Z</dcterms:modified>
</cp:coreProperties>
</file>