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C1" w:rsidRDefault="007A33C1" w:rsidP="007A33C1">
      <w:pPr>
        <w:jc w:val="center"/>
        <w:rPr>
          <w:rFonts w:eastAsia="Calibri"/>
          <w:sz w:val="28"/>
          <w:szCs w:val="28"/>
          <w:lang w:eastAsia="en-US"/>
        </w:rPr>
      </w:pPr>
      <w:r>
        <w:rPr>
          <w:rFonts w:eastAsia="Calibri"/>
          <w:sz w:val="28"/>
          <w:szCs w:val="28"/>
          <w:lang w:eastAsia="en-US"/>
        </w:rPr>
        <w:t>ИРКУТСКАЯ ОБЛАСТЬ</w:t>
      </w:r>
    </w:p>
    <w:p w:rsidR="007A33C1" w:rsidRDefault="007A33C1" w:rsidP="007A33C1">
      <w:pPr>
        <w:jc w:val="center"/>
        <w:rPr>
          <w:rFonts w:eastAsia="Calibri"/>
          <w:sz w:val="28"/>
          <w:szCs w:val="28"/>
          <w:lang w:eastAsia="en-US"/>
        </w:rPr>
      </w:pPr>
      <w:proofErr w:type="spellStart"/>
      <w:r>
        <w:rPr>
          <w:rFonts w:eastAsia="Calibri"/>
          <w:sz w:val="28"/>
          <w:szCs w:val="28"/>
          <w:lang w:eastAsia="en-US"/>
        </w:rPr>
        <w:t>Тулунский</w:t>
      </w:r>
      <w:proofErr w:type="spellEnd"/>
      <w:r>
        <w:rPr>
          <w:rFonts w:eastAsia="Calibri"/>
          <w:sz w:val="28"/>
          <w:szCs w:val="28"/>
          <w:lang w:eastAsia="en-US"/>
        </w:rPr>
        <w:t xml:space="preserve"> район</w:t>
      </w:r>
    </w:p>
    <w:p w:rsidR="007A33C1" w:rsidRDefault="007A33C1" w:rsidP="007A33C1">
      <w:pPr>
        <w:jc w:val="center"/>
        <w:rPr>
          <w:rFonts w:eastAsia="Calibri"/>
          <w:sz w:val="28"/>
          <w:szCs w:val="28"/>
          <w:lang w:eastAsia="en-US"/>
        </w:rPr>
      </w:pPr>
      <w:r>
        <w:rPr>
          <w:rFonts w:eastAsia="Calibri"/>
          <w:sz w:val="28"/>
          <w:szCs w:val="28"/>
          <w:lang w:eastAsia="en-US"/>
        </w:rPr>
        <w:t>АДМИНИСТРАЦИЯ</w:t>
      </w:r>
    </w:p>
    <w:p w:rsidR="007A33C1" w:rsidRDefault="00116DB4" w:rsidP="007A33C1">
      <w:pPr>
        <w:jc w:val="center"/>
        <w:rPr>
          <w:rFonts w:eastAsia="Calibri"/>
          <w:sz w:val="28"/>
          <w:szCs w:val="28"/>
          <w:lang w:eastAsia="en-US"/>
        </w:rPr>
      </w:pPr>
      <w:r>
        <w:rPr>
          <w:rFonts w:eastAsia="Calibri"/>
          <w:sz w:val="28"/>
          <w:szCs w:val="28"/>
          <w:lang w:eastAsia="en-US"/>
        </w:rPr>
        <w:t>Афанасье</w:t>
      </w:r>
      <w:r w:rsidR="007A33C1">
        <w:rPr>
          <w:rFonts w:eastAsia="Calibri"/>
          <w:sz w:val="28"/>
          <w:szCs w:val="28"/>
          <w:lang w:eastAsia="en-US"/>
        </w:rPr>
        <w:t>вского сельского поселения</w:t>
      </w:r>
    </w:p>
    <w:p w:rsidR="007A33C1" w:rsidRDefault="007A33C1" w:rsidP="007A33C1">
      <w:pPr>
        <w:jc w:val="center"/>
        <w:rPr>
          <w:rFonts w:eastAsia="Calibri"/>
          <w:sz w:val="32"/>
          <w:szCs w:val="32"/>
          <w:lang w:eastAsia="en-US"/>
        </w:rPr>
      </w:pPr>
      <w:r>
        <w:rPr>
          <w:rFonts w:eastAsia="Calibri"/>
          <w:sz w:val="32"/>
          <w:szCs w:val="32"/>
          <w:lang w:eastAsia="en-US"/>
        </w:rPr>
        <w:t>ПОСТАНОВЛЕНИЕ</w:t>
      </w:r>
    </w:p>
    <w:p w:rsidR="007A33C1" w:rsidRDefault="007A33C1" w:rsidP="007A33C1">
      <w:pPr>
        <w:jc w:val="center"/>
        <w:rPr>
          <w:rFonts w:eastAsia="Calibri"/>
          <w:sz w:val="28"/>
          <w:szCs w:val="28"/>
          <w:lang w:eastAsia="en-US"/>
        </w:rPr>
      </w:pPr>
    </w:p>
    <w:p w:rsidR="007A33C1" w:rsidRDefault="00116DB4" w:rsidP="007A33C1">
      <w:pPr>
        <w:rPr>
          <w:rFonts w:eastAsia="Calibri"/>
          <w:sz w:val="28"/>
          <w:szCs w:val="28"/>
          <w:lang w:eastAsia="en-US"/>
        </w:rPr>
      </w:pPr>
      <w:r>
        <w:rPr>
          <w:rFonts w:eastAsia="Calibri"/>
          <w:sz w:val="28"/>
          <w:szCs w:val="28"/>
          <w:lang w:eastAsia="en-US"/>
        </w:rPr>
        <w:t>«</w:t>
      </w:r>
      <w:r w:rsidR="0071734F">
        <w:rPr>
          <w:rFonts w:eastAsia="Calibri"/>
          <w:sz w:val="28"/>
          <w:szCs w:val="28"/>
          <w:lang w:eastAsia="en-US"/>
        </w:rPr>
        <w:t>04</w:t>
      </w:r>
      <w:r w:rsidR="007A33C1">
        <w:rPr>
          <w:rFonts w:eastAsia="Calibri"/>
          <w:sz w:val="28"/>
          <w:szCs w:val="28"/>
          <w:lang w:eastAsia="en-US"/>
        </w:rPr>
        <w:t>»</w:t>
      </w:r>
      <w:r>
        <w:rPr>
          <w:rFonts w:eastAsia="Calibri"/>
          <w:sz w:val="28"/>
          <w:szCs w:val="28"/>
          <w:lang w:eastAsia="en-US"/>
        </w:rPr>
        <w:t xml:space="preserve"> сентяб</w:t>
      </w:r>
      <w:r w:rsidR="0071734F">
        <w:rPr>
          <w:rFonts w:eastAsia="Calibri"/>
          <w:sz w:val="28"/>
          <w:szCs w:val="28"/>
          <w:lang w:eastAsia="en-US"/>
        </w:rPr>
        <w:t>ря</w:t>
      </w:r>
      <w:r w:rsidR="007A33C1">
        <w:rPr>
          <w:rFonts w:eastAsia="Calibri"/>
          <w:sz w:val="28"/>
          <w:szCs w:val="28"/>
          <w:lang w:eastAsia="en-US"/>
        </w:rPr>
        <w:t xml:space="preserve"> 2017г.</w:t>
      </w:r>
      <w:r w:rsidR="007A33C1">
        <w:rPr>
          <w:rFonts w:eastAsia="Calibri"/>
          <w:sz w:val="28"/>
          <w:szCs w:val="28"/>
          <w:lang w:eastAsia="en-US"/>
        </w:rPr>
        <w:tab/>
      </w:r>
      <w:r w:rsidR="007A33C1">
        <w:rPr>
          <w:rFonts w:eastAsia="Calibri"/>
          <w:sz w:val="28"/>
          <w:szCs w:val="28"/>
          <w:lang w:eastAsia="en-US"/>
        </w:rPr>
        <w:tab/>
        <w:t xml:space="preserve">                   </w:t>
      </w: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r>
      <w:r w:rsidR="007A33C1">
        <w:rPr>
          <w:rFonts w:eastAsia="Calibri"/>
          <w:sz w:val="28"/>
          <w:szCs w:val="28"/>
          <w:lang w:eastAsia="en-US"/>
        </w:rPr>
        <w:t xml:space="preserve">№ </w:t>
      </w:r>
      <w:r>
        <w:rPr>
          <w:rFonts w:eastAsia="Calibri"/>
          <w:sz w:val="28"/>
          <w:szCs w:val="28"/>
          <w:lang w:eastAsia="en-US"/>
        </w:rPr>
        <w:t>30-пг</w:t>
      </w:r>
    </w:p>
    <w:p w:rsidR="007A33C1" w:rsidRDefault="007A33C1" w:rsidP="007A33C1">
      <w:pPr>
        <w:rPr>
          <w:rFonts w:eastAsia="Calibri"/>
          <w:sz w:val="28"/>
          <w:szCs w:val="28"/>
          <w:lang w:eastAsia="en-US"/>
        </w:rPr>
      </w:pPr>
    </w:p>
    <w:p w:rsidR="007A33C1" w:rsidRDefault="00116DB4" w:rsidP="007A33C1">
      <w:pPr>
        <w:jc w:val="center"/>
        <w:rPr>
          <w:rFonts w:eastAsia="Calibri"/>
          <w:sz w:val="28"/>
          <w:szCs w:val="28"/>
          <w:lang w:eastAsia="en-US"/>
        </w:rPr>
      </w:pPr>
      <w:proofErr w:type="spellStart"/>
      <w:r>
        <w:rPr>
          <w:rFonts w:eastAsia="Calibri"/>
          <w:sz w:val="28"/>
          <w:szCs w:val="28"/>
          <w:lang w:eastAsia="en-US"/>
        </w:rPr>
        <w:t>д</w:t>
      </w:r>
      <w:proofErr w:type="gramStart"/>
      <w:r>
        <w:rPr>
          <w:rFonts w:eastAsia="Calibri"/>
          <w:sz w:val="28"/>
          <w:szCs w:val="28"/>
          <w:lang w:eastAsia="en-US"/>
        </w:rPr>
        <w:t>.А</w:t>
      </w:r>
      <w:proofErr w:type="gramEnd"/>
      <w:r>
        <w:rPr>
          <w:rFonts w:eastAsia="Calibri"/>
          <w:sz w:val="28"/>
          <w:szCs w:val="28"/>
          <w:lang w:eastAsia="en-US"/>
        </w:rPr>
        <w:t>фанасьева</w:t>
      </w:r>
      <w:proofErr w:type="spellEnd"/>
    </w:p>
    <w:p w:rsidR="007A33C1" w:rsidRDefault="007A33C1" w:rsidP="007A33C1">
      <w:pPr>
        <w:spacing w:after="160" w:line="254" w:lineRule="auto"/>
        <w:rPr>
          <w:rFonts w:eastAsia="Calibri"/>
          <w:sz w:val="28"/>
          <w:szCs w:val="28"/>
          <w:lang w:eastAsia="en-US"/>
        </w:rPr>
      </w:pPr>
    </w:p>
    <w:p w:rsidR="007A33C1" w:rsidRDefault="007A33C1" w:rsidP="007A33C1">
      <w:pPr>
        <w:ind w:firstLine="709"/>
        <w:jc w:val="center"/>
        <w:rPr>
          <w:rFonts w:eastAsia="Calibri"/>
          <w:b/>
          <w:sz w:val="28"/>
          <w:szCs w:val="28"/>
          <w:lang w:eastAsia="en-US"/>
        </w:rPr>
      </w:pPr>
      <w:r>
        <w:rPr>
          <w:rFonts w:eastAsia="Calibri"/>
          <w:b/>
          <w:sz w:val="28"/>
          <w:szCs w:val="28"/>
          <w:lang w:eastAsia="en-US"/>
        </w:rPr>
        <w:t>О порядке осуществления внутреннего финансового контроля</w:t>
      </w:r>
    </w:p>
    <w:p w:rsidR="007A33C1" w:rsidRDefault="007A33C1" w:rsidP="007A33C1">
      <w:pPr>
        <w:jc w:val="center"/>
        <w:rPr>
          <w:rFonts w:eastAsia="Calibri"/>
          <w:b/>
          <w:sz w:val="28"/>
          <w:szCs w:val="28"/>
          <w:lang w:eastAsia="en-US"/>
        </w:rPr>
      </w:pPr>
      <w:r>
        <w:rPr>
          <w:rFonts w:eastAsia="Calibri"/>
          <w:b/>
          <w:sz w:val="28"/>
          <w:szCs w:val="28"/>
          <w:lang w:eastAsia="en-US"/>
        </w:rPr>
        <w:t xml:space="preserve">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w:t>
      </w:r>
      <w:r w:rsidR="0071734F">
        <w:rPr>
          <w:rFonts w:eastAsia="Calibri"/>
          <w:b/>
          <w:sz w:val="28"/>
          <w:szCs w:val="28"/>
          <w:lang w:eastAsia="en-US"/>
        </w:rPr>
        <w:t>Афанась</w:t>
      </w:r>
      <w:r>
        <w:rPr>
          <w:rFonts w:eastAsia="Calibri"/>
          <w:b/>
          <w:sz w:val="28"/>
          <w:szCs w:val="28"/>
          <w:lang w:eastAsia="en-US"/>
        </w:rPr>
        <w:t>евского муниципального образования</w:t>
      </w:r>
    </w:p>
    <w:p w:rsidR="007A33C1" w:rsidRDefault="007A33C1" w:rsidP="007A33C1">
      <w:pPr>
        <w:spacing w:after="160" w:line="254" w:lineRule="auto"/>
        <w:rPr>
          <w:rFonts w:eastAsia="Calibri"/>
          <w:sz w:val="28"/>
          <w:szCs w:val="28"/>
          <w:lang w:eastAsia="en-US"/>
        </w:rPr>
      </w:pPr>
    </w:p>
    <w:p w:rsidR="007A33C1" w:rsidRDefault="007A33C1" w:rsidP="007A33C1">
      <w:pPr>
        <w:spacing w:after="160" w:line="254" w:lineRule="auto"/>
        <w:jc w:val="both"/>
        <w:rPr>
          <w:rFonts w:eastAsia="Calibri"/>
          <w:sz w:val="28"/>
          <w:szCs w:val="28"/>
          <w:lang w:eastAsia="en-US"/>
        </w:rPr>
      </w:pPr>
      <w:r>
        <w:rPr>
          <w:rFonts w:eastAsia="Calibri"/>
          <w:sz w:val="28"/>
          <w:szCs w:val="28"/>
          <w:lang w:eastAsia="en-US"/>
        </w:rPr>
        <w:tab/>
        <w:t xml:space="preserve">В соответствии со статьей 160.2-1 Бюджетного кодекса Российской Федерации, Положением о бюджетном процессе в </w:t>
      </w:r>
      <w:proofErr w:type="spellStart"/>
      <w:r w:rsidR="00116DB4">
        <w:rPr>
          <w:rFonts w:eastAsia="Calibri"/>
          <w:sz w:val="28"/>
          <w:szCs w:val="28"/>
          <w:lang w:eastAsia="en-US"/>
        </w:rPr>
        <w:t>Афанасьевском</w:t>
      </w:r>
      <w:proofErr w:type="spellEnd"/>
      <w:r>
        <w:rPr>
          <w:rFonts w:eastAsia="Calibri"/>
          <w:sz w:val="28"/>
          <w:szCs w:val="28"/>
          <w:lang w:eastAsia="en-US"/>
        </w:rPr>
        <w:t xml:space="preserve"> муниципальном образовании, руководствуясь Уставом </w:t>
      </w:r>
      <w:r w:rsidR="00116DB4">
        <w:rPr>
          <w:rFonts w:eastAsia="Calibri"/>
          <w:sz w:val="28"/>
          <w:szCs w:val="28"/>
          <w:lang w:eastAsia="en-US"/>
        </w:rPr>
        <w:t>Афанасьевского</w:t>
      </w:r>
      <w:r>
        <w:rPr>
          <w:rFonts w:eastAsia="Calibri"/>
          <w:sz w:val="28"/>
          <w:szCs w:val="28"/>
          <w:lang w:eastAsia="en-US"/>
        </w:rPr>
        <w:t xml:space="preserve"> сельского поселения,</w:t>
      </w:r>
    </w:p>
    <w:p w:rsidR="007A33C1" w:rsidRDefault="007A33C1" w:rsidP="007A33C1">
      <w:pPr>
        <w:spacing w:after="160" w:line="254" w:lineRule="auto"/>
        <w:jc w:val="center"/>
        <w:rPr>
          <w:rFonts w:eastAsia="Calibri"/>
          <w:b/>
          <w:sz w:val="28"/>
          <w:szCs w:val="28"/>
          <w:lang w:eastAsia="en-US"/>
        </w:rPr>
      </w:pPr>
      <w:r>
        <w:rPr>
          <w:rFonts w:eastAsia="Calibri"/>
          <w:b/>
          <w:sz w:val="28"/>
          <w:szCs w:val="28"/>
          <w:lang w:eastAsia="en-US"/>
        </w:rPr>
        <w:t>ПОСТАНОВЛЯЮ:</w:t>
      </w:r>
    </w:p>
    <w:p w:rsidR="007A33C1" w:rsidRDefault="0071734F" w:rsidP="0071734F">
      <w:pPr>
        <w:jc w:val="both"/>
        <w:rPr>
          <w:rFonts w:eastAsia="Calibri"/>
          <w:sz w:val="28"/>
          <w:szCs w:val="28"/>
          <w:lang w:eastAsia="en-US"/>
        </w:rPr>
      </w:pPr>
      <w:r>
        <w:rPr>
          <w:rFonts w:eastAsia="Calibri"/>
          <w:sz w:val="28"/>
          <w:szCs w:val="28"/>
          <w:lang w:eastAsia="en-US"/>
        </w:rPr>
        <w:t xml:space="preserve">         </w:t>
      </w:r>
      <w:r w:rsidR="007A33C1">
        <w:rPr>
          <w:rFonts w:eastAsia="Calibri"/>
          <w:sz w:val="28"/>
          <w:szCs w:val="28"/>
          <w:lang w:eastAsia="en-US"/>
        </w:rPr>
        <w:t xml:space="preserve">1. Установить порядок осуществления внутреннего финансового контроля и внутреннего финансового аудита </w:t>
      </w:r>
      <w:r w:rsidRPr="0071734F">
        <w:rPr>
          <w:rFonts w:eastAsia="Calibri"/>
          <w:sz w:val="28"/>
          <w:szCs w:val="28"/>
          <w:lang w:eastAsia="en-US"/>
        </w:rPr>
        <w:t>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Афанасьевского муниципального образования</w:t>
      </w:r>
      <w:r>
        <w:rPr>
          <w:rFonts w:eastAsia="Calibri"/>
          <w:sz w:val="28"/>
          <w:szCs w:val="28"/>
          <w:lang w:eastAsia="en-US"/>
        </w:rPr>
        <w:t xml:space="preserve"> </w:t>
      </w:r>
      <w:r w:rsidR="007A33C1">
        <w:rPr>
          <w:rFonts w:eastAsia="Calibri"/>
          <w:sz w:val="28"/>
          <w:szCs w:val="28"/>
          <w:lang w:eastAsia="en-US"/>
        </w:rPr>
        <w:t>(далее – Порядок) (прилагается).</w:t>
      </w:r>
    </w:p>
    <w:p w:rsidR="007A33C1" w:rsidRDefault="007A33C1" w:rsidP="007A33C1">
      <w:pPr>
        <w:spacing w:after="160" w:line="254" w:lineRule="auto"/>
        <w:ind w:firstLine="709"/>
        <w:jc w:val="both"/>
        <w:rPr>
          <w:rFonts w:eastAsia="Calibri"/>
          <w:sz w:val="28"/>
          <w:szCs w:val="28"/>
          <w:lang w:eastAsia="en-US"/>
        </w:rPr>
      </w:pPr>
      <w:r>
        <w:rPr>
          <w:rFonts w:eastAsia="Calibri"/>
          <w:sz w:val="28"/>
          <w:szCs w:val="28"/>
          <w:lang w:eastAsia="en-US"/>
        </w:rPr>
        <w:t>2. Опубликовать настоящее постановление в газете «</w:t>
      </w:r>
      <w:proofErr w:type="spellStart"/>
      <w:r w:rsidR="00116DB4">
        <w:rPr>
          <w:rFonts w:eastAsia="Calibri"/>
          <w:sz w:val="28"/>
          <w:szCs w:val="28"/>
          <w:lang w:eastAsia="en-US"/>
        </w:rPr>
        <w:t>Афанасьевский</w:t>
      </w:r>
      <w:proofErr w:type="spellEnd"/>
      <w:r w:rsidR="00116DB4">
        <w:rPr>
          <w:rFonts w:eastAsia="Calibri"/>
          <w:sz w:val="28"/>
          <w:szCs w:val="28"/>
          <w:lang w:eastAsia="en-US"/>
        </w:rPr>
        <w:t xml:space="preserve"> вестн</w:t>
      </w:r>
      <w:r>
        <w:rPr>
          <w:rFonts w:eastAsia="Calibri"/>
          <w:sz w:val="28"/>
          <w:szCs w:val="28"/>
          <w:lang w:eastAsia="en-US"/>
        </w:rPr>
        <w:t xml:space="preserve">ик» и разместить на официальном сайте администрации </w:t>
      </w:r>
      <w:r w:rsidR="00116DB4">
        <w:rPr>
          <w:rFonts w:eastAsia="Calibri"/>
          <w:sz w:val="28"/>
          <w:szCs w:val="28"/>
          <w:lang w:eastAsia="en-US"/>
        </w:rPr>
        <w:t>Афанасьевского</w:t>
      </w:r>
      <w:r>
        <w:rPr>
          <w:rFonts w:eastAsia="Calibri"/>
          <w:sz w:val="28"/>
          <w:szCs w:val="28"/>
          <w:lang w:eastAsia="en-US"/>
        </w:rPr>
        <w:t xml:space="preserve"> сельского поселения.</w:t>
      </w:r>
    </w:p>
    <w:p w:rsidR="007A33C1" w:rsidRDefault="007A33C1" w:rsidP="007A33C1">
      <w:pPr>
        <w:spacing w:after="160" w:line="254" w:lineRule="auto"/>
        <w:ind w:firstLine="709"/>
        <w:jc w:val="both"/>
        <w:rPr>
          <w:rFonts w:eastAsia="Calibri"/>
          <w:sz w:val="28"/>
          <w:szCs w:val="28"/>
          <w:lang w:eastAsia="en-US"/>
        </w:rPr>
      </w:pPr>
    </w:p>
    <w:p w:rsidR="007A33C1" w:rsidRDefault="007A33C1" w:rsidP="007A33C1">
      <w:pPr>
        <w:jc w:val="both"/>
        <w:rPr>
          <w:rFonts w:eastAsia="Calibri"/>
          <w:sz w:val="28"/>
          <w:szCs w:val="28"/>
          <w:lang w:eastAsia="en-US"/>
        </w:rPr>
      </w:pPr>
      <w:r>
        <w:rPr>
          <w:rFonts w:eastAsia="Calibri"/>
          <w:sz w:val="28"/>
          <w:szCs w:val="28"/>
          <w:lang w:eastAsia="en-US"/>
        </w:rPr>
        <w:t xml:space="preserve">Глава </w:t>
      </w:r>
      <w:r w:rsidR="00116DB4">
        <w:rPr>
          <w:rFonts w:eastAsia="Calibri"/>
          <w:sz w:val="28"/>
          <w:szCs w:val="28"/>
          <w:lang w:eastAsia="en-US"/>
        </w:rPr>
        <w:t xml:space="preserve">Афанасьевского сельского поселения                               </w:t>
      </w:r>
      <w:proofErr w:type="spellStart"/>
      <w:r w:rsidR="00116DB4">
        <w:rPr>
          <w:rFonts w:eastAsia="Calibri"/>
          <w:sz w:val="28"/>
          <w:szCs w:val="28"/>
          <w:lang w:eastAsia="en-US"/>
        </w:rPr>
        <w:t>В.Ю.Лобанов</w:t>
      </w:r>
      <w:proofErr w:type="spellEnd"/>
    </w:p>
    <w:p w:rsidR="007A33C1" w:rsidRDefault="007A33C1" w:rsidP="007A33C1">
      <w:pPr>
        <w:spacing w:after="160" w:line="254" w:lineRule="auto"/>
        <w:rPr>
          <w:rFonts w:eastAsia="Calibri"/>
          <w:sz w:val="28"/>
          <w:szCs w:val="28"/>
          <w:lang w:eastAsia="en-US"/>
        </w:rPr>
      </w:pPr>
    </w:p>
    <w:p w:rsidR="007A33C1" w:rsidRDefault="007A33C1" w:rsidP="007A33C1">
      <w:pPr>
        <w:widowControl w:val="0"/>
        <w:autoSpaceDE w:val="0"/>
        <w:autoSpaceDN w:val="0"/>
        <w:adjustRightInd w:val="0"/>
        <w:jc w:val="right"/>
        <w:outlineLvl w:val="0"/>
      </w:pPr>
    </w:p>
    <w:p w:rsidR="007A33C1" w:rsidRDefault="007A33C1" w:rsidP="007A33C1">
      <w:pPr>
        <w:widowControl w:val="0"/>
        <w:autoSpaceDE w:val="0"/>
        <w:autoSpaceDN w:val="0"/>
        <w:adjustRightInd w:val="0"/>
        <w:jc w:val="right"/>
        <w:outlineLvl w:val="0"/>
      </w:pPr>
    </w:p>
    <w:p w:rsidR="007A33C1" w:rsidRDefault="007A33C1" w:rsidP="007A33C1">
      <w:pPr>
        <w:widowControl w:val="0"/>
        <w:autoSpaceDE w:val="0"/>
        <w:autoSpaceDN w:val="0"/>
        <w:adjustRightInd w:val="0"/>
        <w:jc w:val="right"/>
        <w:outlineLvl w:val="0"/>
      </w:pPr>
    </w:p>
    <w:p w:rsidR="007A33C1" w:rsidRDefault="007A33C1" w:rsidP="007A33C1">
      <w:pPr>
        <w:widowControl w:val="0"/>
        <w:autoSpaceDE w:val="0"/>
        <w:autoSpaceDN w:val="0"/>
        <w:adjustRightInd w:val="0"/>
        <w:jc w:val="right"/>
        <w:outlineLvl w:val="0"/>
      </w:pPr>
    </w:p>
    <w:p w:rsidR="007A33C1" w:rsidRDefault="007A33C1" w:rsidP="007A33C1">
      <w:pPr>
        <w:widowControl w:val="0"/>
        <w:autoSpaceDE w:val="0"/>
        <w:autoSpaceDN w:val="0"/>
        <w:adjustRightInd w:val="0"/>
        <w:jc w:val="right"/>
        <w:outlineLvl w:val="0"/>
      </w:pPr>
    </w:p>
    <w:p w:rsidR="007A33C1" w:rsidRDefault="007A33C1" w:rsidP="007A33C1">
      <w:pPr>
        <w:widowControl w:val="0"/>
        <w:autoSpaceDE w:val="0"/>
        <w:autoSpaceDN w:val="0"/>
        <w:adjustRightInd w:val="0"/>
        <w:jc w:val="right"/>
        <w:outlineLvl w:val="0"/>
      </w:pPr>
    </w:p>
    <w:p w:rsidR="007A33C1" w:rsidRDefault="007A33C1" w:rsidP="007A33C1">
      <w:pPr>
        <w:widowControl w:val="0"/>
        <w:autoSpaceDE w:val="0"/>
        <w:autoSpaceDN w:val="0"/>
        <w:adjustRightInd w:val="0"/>
        <w:jc w:val="right"/>
        <w:outlineLvl w:val="0"/>
      </w:pPr>
      <w:bookmarkStart w:id="0" w:name="_GoBack"/>
      <w:bookmarkEnd w:id="0"/>
      <w:proofErr w:type="gramStart"/>
      <w:r>
        <w:lastRenderedPageBreak/>
        <w:t>Установлен</w:t>
      </w:r>
      <w:proofErr w:type="gramEnd"/>
    </w:p>
    <w:p w:rsidR="007A33C1" w:rsidRDefault="007A33C1" w:rsidP="007A33C1">
      <w:pPr>
        <w:widowControl w:val="0"/>
        <w:autoSpaceDE w:val="0"/>
        <w:autoSpaceDN w:val="0"/>
        <w:adjustRightInd w:val="0"/>
        <w:jc w:val="right"/>
      </w:pPr>
      <w:r>
        <w:t>постановлением</w:t>
      </w:r>
    </w:p>
    <w:p w:rsidR="007A33C1" w:rsidRDefault="007A33C1" w:rsidP="007A33C1">
      <w:pPr>
        <w:widowControl w:val="0"/>
        <w:autoSpaceDE w:val="0"/>
        <w:autoSpaceDN w:val="0"/>
        <w:adjustRightInd w:val="0"/>
        <w:jc w:val="right"/>
      </w:pPr>
      <w:r>
        <w:t xml:space="preserve">администрации </w:t>
      </w:r>
      <w:r w:rsidR="00116DB4">
        <w:t>Афанась</w:t>
      </w:r>
      <w:r>
        <w:t>евского сельского поселения</w:t>
      </w:r>
    </w:p>
    <w:p w:rsidR="007A33C1" w:rsidRDefault="007A33C1" w:rsidP="007A33C1">
      <w:pPr>
        <w:widowControl w:val="0"/>
        <w:autoSpaceDE w:val="0"/>
        <w:autoSpaceDN w:val="0"/>
        <w:adjustRightInd w:val="0"/>
        <w:jc w:val="center"/>
      </w:pPr>
      <w:r>
        <w:t xml:space="preserve">                                                                                              от «</w:t>
      </w:r>
      <w:r w:rsidR="00E06F3B">
        <w:t>04</w:t>
      </w:r>
      <w:r>
        <w:t xml:space="preserve">» </w:t>
      </w:r>
      <w:r w:rsidR="00E06F3B">
        <w:t>сентября</w:t>
      </w:r>
      <w:r>
        <w:t xml:space="preserve"> 2017года  № </w:t>
      </w:r>
      <w:r w:rsidR="00E06F3B">
        <w:t>30-пг</w:t>
      </w:r>
      <w:r>
        <w:t xml:space="preserve">         </w:t>
      </w:r>
    </w:p>
    <w:p w:rsidR="007A33C1" w:rsidRDefault="007A33C1" w:rsidP="007A33C1">
      <w:pPr>
        <w:pStyle w:val="ConsPlusTitle"/>
        <w:jc w:val="center"/>
      </w:pPr>
    </w:p>
    <w:p w:rsidR="007A33C1" w:rsidRDefault="007A33C1" w:rsidP="007A33C1">
      <w:pPr>
        <w:pStyle w:val="ConsPlusTitle"/>
        <w:jc w:val="center"/>
      </w:pPr>
      <w:r>
        <w:t>ПОРЯДОК</w:t>
      </w:r>
    </w:p>
    <w:p w:rsidR="007A33C1" w:rsidRDefault="007A33C1" w:rsidP="007A33C1">
      <w:pPr>
        <w:pStyle w:val="ConsPlusTitle"/>
        <w:jc w:val="center"/>
      </w:pPr>
      <w:r>
        <w:t>ОСУЩЕСТВЛЕНИЯ  ВНУТРЕННЕГО  ФИНАНСОВОГО  КОНТРОЛЯ  И ВНУТРЕННЕГО ФИНАНСОВОГО  АУДИТА  ГЛАВНЫМИ  РАСПОРЯДИТЕЛЯМИ</w:t>
      </w:r>
      <w:r w:rsidR="0071734F">
        <w:t xml:space="preserve"> </w:t>
      </w:r>
      <w:r>
        <w:t xml:space="preserve">(РАСПОРЯДИТЕЛЯМИ)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w:t>
      </w:r>
      <w:r w:rsidR="00E06F3B">
        <w:t>АФАНАСЬЕВСКОГО</w:t>
      </w:r>
      <w:r>
        <w:t xml:space="preserve"> МУНИЦИПАЛЬНОГО ОБРАЗОВАНИЯ</w:t>
      </w:r>
    </w:p>
    <w:p w:rsidR="007A33C1" w:rsidRDefault="007A33C1" w:rsidP="007A33C1">
      <w:pPr>
        <w:pStyle w:val="ConsPlusTitle"/>
        <w:jc w:val="center"/>
      </w:pPr>
    </w:p>
    <w:p w:rsidR="007A33C1" w:rsidRDefault="007A33C1" w:rsidP="007A33C1">
      <w:pPr>
        <w:pStyle w:val="ConsPlusNormal"/>
        <w:jc w:val="center"/>
      </w:pPr>
      <w:r>
        <w:t>Глава 1. ОБЩИЕ ПОЛОЖЕНИЯ</w:t>
      </w:r>
    </w:p>
    <w:p w:rsidR="007A33C1" w:rsidRDefault="007A33C1" w:rsidP="007A33C1">
      <w:pPr>
        <w:pStyle w:val="ConsPlusNormal"/>
        <w:ind w:firstLine="142"/>
        <w:jc w:val="both"/>
      </w:pPr>
      <w:r>
        <w:t xml:space="preserve">1. </w:t>
      </w:r>
      <w:proofErr w:type="gramStart"/>
      <w:r>
        <w:t xml:space="preserve">Настоящий Порядок разработан в соответствии со </w:t>
      </w:r>
      <w:hyperlink r:id="rId5" w:history="1">
        <w:r>
          <w:rPr>
            <w:rStyle w:val="a3"/>
            <w:color w:val="auto"/>
            <w:u w:val="none"/>
          </w:rPr>
          <w:t>статьей 160.2-1</w:t>
        </w:r>
      </w:hyperlink>
      <w:r>
        <w:t xml:space="preserve"> Бюджетного кодекса Российской Федерации и определяет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w:t>
      </w:r>
      <w:r w:rsidR="00E06F3B">
        <w:t>Афанасье</w:t>
      </w:r>
      <w:r>
        <w:t>вского муниципального образования.</w:t>
      </w:r>
      <w:proofErr w:type="gramEnd"/>
    </w:p>
    <w:p w:rsidR="007A33C1" w:rsidRDefault="007A33C1" w:rsidP="007A33C1">
      <w:pPr>
        <w:pStyle w:val="ConsPlusNormal"/>
        <w:ind w:firstLine="142"/>
        <w:jc w:val="both"/>
      </w:pPr>
      <w:r>
        <w:t xml:space="preserve">2. Внутренний финансовый контроль направлен </w:t>
      </w:r>
      <w:proofErr w:type="gramStart"/>
      <w:r>
        <w:t>на</w:t>
      </w:r>
      <w:proofErr w:type="gramEnd"/>
      <w:r>
        <w:t>:</w:t>
      </w:r>
    </w:p>
    <w:p w:rsidR="007A33C1" w:rsidRDefault="007A33C1" w:rsidP="007A33C1">
      <w:pPr>
        <w:pStyle w:val="ConsPlusNormal"/>
        <w:ind w:firstLine="142"/>
        <w:jc w:val="both"/>
        <w:rPr>
          <w:rFonts w:ascii="Arial" w:hAnsi="Arial" w:cs="Arial"/>
          <w:sz w:val="20"/>
        </w:rPr>
      </w:pPr>
      <w:proofErr w:type="gramStart"/>
      <w:r>
        <w:rPr>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rFonts w:ascii="Arial" w:hAnsi="Arial" w:cs="Arial"/>
          <w:sz w:val="20"/>
        </w:rPr>
        <w:t xml:space="preserve"> </w:t>
      </w:r>
      <w:r>
        <w:t xml:space="preserve">внутренних стандартов и процедур составления и исполнения бюджета </w:t>
      </w:r>
      <w:r w:rsidR="00E06F3B">
        <w:t>Афанасье</w:t>
      </w:r>
      <w:r>
        <w:t>вского муниципального, составления бюджетной отчетности и ведения бюджетного учета главным администратором бюджетных средств и подведомственными ему участниками бюджетного процесса;</w:t>
      </w:r>
      <w:proofErr w:type="gramEnd"/>
    </w:p>
    <w:p w:rsidR="007A33C1" w:rsidRDefault="007A33C1" w:rsidP="007A33C1">
      <w:pPr>
        <w:pStyle w:val="ConsPlusNormal"/>
        <w:ind w:firstLine="142"/>
        <w:jc w:val="both"/>
      </w:pPr>
      <w:r>
        <w:t xml:space="preserve">подготовку и организацию мер по повышению экономности и результативности использования средств бюджета главным распорядителем (распорядителем) бюджетных средств </w:t>
      </w:r>
      <w:r w:rsidR="00E06F3B">
        <w:t>Афанасьев</w:t>
      </w:r>
      <w:r>
        <w:t>ского муниципального образования.</w:t>
      </w:r>
    </w:p>
    <w:p w:rsidR="007A33C1" w:rsidRDefault="007A33C1" w:rsidP="007A33C1">
      <w:pPr>
        <w:pStyle w:val="ConsPlusNormal"/>
        <w:ind w:firstLine="142"/>
        <w:jc w:val="both"/>
      </w:pPr>
      <w:r>
        <w:t>3. Целями внутреннего финансового аудита являются:</w:t>
      </w:r>
    </w:p>
    <w:p w:rsidR="007A33C1" w:rsidRDefault="007A33C1" w:rsidP="007A33C1">
      <w:pPr>
        <w:pStyle w:val="ConsPlusNormal"/>
        <w:ind w:firstLine="142"/>
        <w:jc w:val="both"/>
      </w:pPr>
      <w:r>
        <w:t>оценка надежности внутреннего финансового контроля и подготовка рекомендаций по повышению его эффективности;</w:t>
      </w:r>
    </w:p>
    <w:p w:rsidR="007A33C1" w:rsidRDefault="007A33C1" w:rsidP="007A33C1">
      <w:pPr>
        <w:pStyle w:val="ConsPlusNormal"/>
        <w:ind w:firstLine="142"/>
        <w:jc w:val="both"/>
      </w:pPr>
      <w:r>
        <w:t>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7A33C1" w:rsidRDefault="007A33C1" w:rsidP="007A33C1">
      <w:pPr>
        <w:pStyle w:val="ConsPlusNormal"/>
        <w:ind w:firstLine="142"/>
        <w:jc w:val="both"/>
      </w:pPr>
      <w:r>
        <w:t>подготовка предложений по повышению экономности и результативности использования бюджетных средств.</w:t>
      </w:r>
    </w:p>
    <w:p w:rsidR="007A33C1" w:rsidRDefault="007A33C1" w:rsidP="007A33C1">
      <w:pPr>
        <w:pStyle w:val="ConsPlusNormal"/>
        <w:ind w:firstLine="142"/>
        <w:jc w:val="both"/>
      </w:pPr>
    </w:p>
    <w:p w:rsidR="007A33C1" w:rsidRDefault="007A33C1" w:rsidP="007A33C1">
      <w:pPr>
        <w:pStyle w:val="ConsPlusNormal"/>
        <w:ind w:firstLine="142"/>
        <w:jc w:val="center"/>
      </w:pPr>
      <w:r>
        <w:t>Глава 2. ОСУЩЕСТВЛЕНИЕ ВНУТРЕННЕГО ФИНАНСОВОГО КОНТРОЛЯ</w:t>
      </w:r>
    </w:p>
    <w:p w:rsidR="007A33C1" w:rsidRDefault="007A33C1" w:rsidP="007A33C1">
      <w:pPr>
        <w:pStyle w:val="ConsPlusNormal"/>
        <w:ind w:firstLine="142"/>
        <w:jc w:val="both"/>
      </w:pPr>
      <w:r>
        <w:t>4.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бюджетных средств, администратора бюджетных средств в отношении следующих бюджетных процедур:</w:t>
      </w:r>
    </w:p>
    <w:p w:rsidR="007A33C1" w:rsidRDefault="007A33C1" w:rsidP="007A33C1">
      <w:pPr>
        <w:pStyle w:val="ConsPlusNormal"/>
        <w:ind w:firstLine="142"/>
        <w:jc w:val="both"/>
      </w:pPr>
      <w:r>
        <w:t xml:space="preserve">составление и представление документов в Комитет по финансам администрации Тулунского муниципального района (далее – Комитет по финансам), необходимых для составления и рассмотрения проекта бюджета </w:t>
      </w:r>
      <w:r w:rsidR="00E06F3B">
        <w:t>Афанасье</w:t>
      </w:r>
      <w:r>
        <w:t>вского муниципального образования, в том числе реестров расходных обязательств и обоснований бюджетных ассигнований;</w:t>
      </w:r>
    </w:p>
    <w:p w:rsidR="007A33C1" w:rsidRDefault="007A33C1" w:rsidP="007A33C1">
      <w:pPr>
        <w:pStyle w:val="ConsPlusNormal"/>
        <w:ind w:firstLine="142"/>
        <w:jc w:val="both"/>
      </w:pPr>
      <w:r>
        <w:t xml:space="preserve">составление и представление документов главному администратору бюджетных средств, </w:t>
      </w:r>
      <w:r>
        <w:lastRenderedPageBreak/>
        <w:t>администратору бюджетных средств, необходимых для составления и рассмотрения проекта бюджета;</w:t>
      </w:r>
    </w:p>
    <w:p w:rsidR="007A33C1" w:rsidRDefault="007A33C1" w:rsidP="007A33C1">
      <w:pPr>
        <w:pStyle w:val="ConsPlusNormal"/>
        <w:ind w:firstLine="142"/>
        <w:jc w:val="both"/>
      </w:pPr>
      <w:r>
        <w:t xml:space="preserve">составление и представление документов в Комитет по финансам, необходимых для составления и ведения кассового плана по доходам, расходам и источникам финансирования дефицита бюджета </w:t>
      </w:r>
      <w:r w:rsidR="00E06F3B">
        <w:t>Афанась</w:t>
      </w:r>
      <w:r>
        <w:t>евского муниципального образования;</w:t>
      </w:r>
    </w:p>
    <w:p w:rsidR="007A33C1" w:rsidRDefault="007A33C1" w:rsidP="007A33C1">
      <w:pPr>
        <w:pStyle w:val="ConsPlusNormal"/>
        <w:ind w:firstLine="142"/>
        <w:jc w:val="both"/>
      </w:pPr>
      <w:r>
        <w:t>составление, утверждение и ведение бюджетной росписи главного администратора бюджетных средств;</w:t>
      </w:r>
    </w:p>
    <w:p w:rsidR="007A33C1" w:rsidRDefault="007A33C1" w:rsidP="007A33C1">
      <w:pPr>
        <w:pStyle w:val="ConsPlusNormal"/>
        <w:ind w:firstLine="142"/>
        <w:jc w:val="both"/>
      </w:pPr>
      <w:r>
        <w:t xml:space="preserve">составление и направление документов в Комитет по финансам, необходимых для составления, утверждения и ведения сводной бюджетной росписи бюджета </w:t>
      </w:r>
      <w:r w:rsidR="00E06F3B">
        <w:t>Афанась</w:t>
      </w:r>
      <w:r>
        <w:t xml:space="preserve">евского муниципального образования, доведения (распределения) бюджетных ассигнований и лимитов бюджетных обязательств до главных распорядителей бюджетных средств </w:t>
      </w:r>
      <w:r w:rsidR="0071734F">
        <w:t>Афанасьев</w:t>
      </w:r>
      <w:r>
        <w:t>ского муниципального образования;</w:t>
      </w:r>
    </w:p>
    <w:p w:rsidR="007A33C1" w:rsidRDefault="007A33C1" w:rsidP="007A33C1">
      <w:pPr>
        <w:pStyle w:val="ConsPlusNormal"/>
        <w:ind w:firstLine="142"/>
        <w:jc w:val="both"/>
      </w:pPr>
      <w:r>
        <w:t>составление, утверждение, ведение и исполнение бюджетных смет и (или) свода бюджетных смет;</w:t>
      </w:r>
    </w:p>
    <w:p w:rsidR="007A33C1" w:rsidRDefault="007A33C1" w:rsidP="007A33C1">
      <w:pPr>
        <w:pStyle w:val="ConsPlusNormal"/>
        <w:ind w:firstLine="142"/>
        <w:jc w:val="both"/>
      </w:pPr>
      <w:r>
        <w:t xml:space="preserve">составление, утверждение и исполнение муниципальных заданий в отношении подведомственных муниципальных учреждений </w:t>
      </w:r>
      <w:r w:rsidR="00E06F3B">
        <w:t>Афанасье</w:t>
      </w:r>
      <w:r>
        <w:t xml:space="preserve">вского сельского поселения; </w:t>
      </w:r>
    </w:p>
    <w:p w:rsidR="007A33C1" w:rsidRDefault="007A33C1" w:rsidP="007A33C1">
      <w:pPr>
        <w:pStyle w:val="ConsPlusNormal"/>
        <w:ind w:firstLine="142"/>
        <w:jc w:val="both"/>
      </w:pPr>
      <w:r>
        <w:t xml:space="preserve">принятие, распределение и доведение лимитов бюджетных обязательств по подведомственным распорядителям и получателям бюджетных средств </w:t>
      </w:r>
      <w:r w:rsidR="00E06F3B">
        <w:t>Афанась</w:t>
      </w:r>
      <w:r>
        <w:t>евского муниципального образования</w:t>
      </w:r>
      <w:proofErr w:type="gramStart"/>
      <w:r>
        <w:t xml:space="preserve"> ;</w:t>
      </w:r>
      <w:proofErr w:type="gramEnd"/>
    </w:p>
    <w:p w:rsidR="007A33C1" w:rsidRDefault="007A33C1" w:rsidP="007A33C1">
      <w:pPr>
        <w:pStyle w:val="ConsPlusNormal"/>
        <w:ind w:firstLine="142"/>
        <w:jc w:val="both"/>
      </w:pPr>
      <w:r>
        <w:t xml:space="preserve">осуществление начисления, учета и </w:t>
      </w:r>
      <w:proofErr w:type="gramStart"/>
      <w:r>
        <w:t>контроля за</w:t>
      </w:r>
      <w:proofErr w:type="gramEnd"/>
      <w: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w:t>
      </w:r>
      <w:r w:rsidR="00E06F3B">
        <w:t>Афанасье</w:t>
      </w:r>
      <w:r>
        <w:t>вского муниципального образования, пеней и штрафов по ним;</w:t>
      </w:r>
    </w:p>
    <w:p w:rsidR="007A33C1" w:rsidRDefault="007A33C1" w:rsidP="007A33C1">
      <w:pPr>
        <w:pStyle w:val="ConsPlusNormal"/>
        <w:ind w:firstLine="142"/>
        <w:jc w:val="both"/>
      </w:pPr>
      <w:r>
        <w:t xml:space="preserve">принятие решений о возврате излишне уплаченных (взысканных) платежей в бюджет </w:t>
      </w:r>
      <w:r w:rsidR="00C64E34">
        <w:t>Афанась</w:t>
      </w:r>
      <w:r>
        <w:t>евского муниципального образования, процентов за несвоевременное осуществление такого возврата и процентов, начисленных на излишне взысканные суммы;</w:t>
      </w:r>
    </w:p>
    <w:p w:rsidR="007A33C1" w:rsidRDefault="007A33C1" w:rsidP="007A33C1">
      <w:pPr>
        <w:pStyle w:val="ConsPlusNormal"/>
        <w:ind w:firstLine="142"/>
        <w:jc w:val="both"/>
      </w:pPr>
      <w:r>
        <w:t xml:space="preserve">принятие решений о зачете (уточнении) платежей в бюджет </w:t>
      </w:r>
      <w:r w:rsidR="00C64E34">
        <w:t>Афанась</w:t>
      </w:r>
      <w:r>
        <w:t>евского муниципального образования;</w:t>
      </w:r>
    </w:p>
    <w:p w:rsidR="007A33C1" w:rsidRDefault="007A33C1" w:rsidP="007A33C1">
      <w:pPr>
        <w:pStyle w:val="ConsPlusNormal"/>
        <w:ind w:firstLine="142"/>
        <w:jc w:val="both"/>
      </w:pPr>
      <w: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инвентаризации, оценки имущества и обязательств;</w:t>
      </w:r>
    </w:p>
    <w:p w:rsidR="007A33C1" w:rsidRDefault="007A33C1" w:rsidP="007A33C1">
      <w:pPr>
        <w:pStyle w:val="ConsPlusNormal"/>
        <w:ind w:firstLine="142"/>
        <w:jc w:val="both"/>
      </w:pPr>
      <w:r>
        <w:t>составление и представление бюджетной отчетности, сводной бюджетной отчетности в Комитет по финансам главным администратором бюджетных средств, администратором бюджетных средств;</w:t>
      </w:r>
    </w:p>
    <w:p w:rsidR="007A33C1" w:rsidRDefault="007A33C1" w:rsidP="007A33C1">
      <w:pPr>
        <w:pStyle w:val="ConsPlusNormal"/>
        <w:ind w:firstLine="142"/>
        <w:jc w:val="both"/>
      </w:pPr>
      <w: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7A33C1" w:rsidRDefault="007A33C1" w:rsidP="007A33C1">
      <w:pPr>
        <w:pStyle w:val="ConsPlusNormal"/>
        <w:ind w:firstLine="142"/>
        <w:jc w:val="both"/>
      </w:pPr>
      <w:r>
        <w:t xml:space="preserve">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w:t>
      </w:r>
      <w:r w:rsidR="00C64E34">
        <w:t>Афанась</w:t>
      </w:r>
      <w:r>
        <w:t>евского муниципального образования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7A33C1" w:rsidRDefault="007A33C1" w:rsidP="007A33C1">
      <w:pPr>
        <w:pStyle w:val="ConsPlusNormal"/>
        <w:ind w:firstLine="142"/>
        <w:jc w:val="both"/>
      </w:pPr>
      <w:r>
        <w:t xml:space="preserve">исполнение судебных актов по искам к </w:t>
      </w:r>
      <w:proofErr w:type="spellStart"/>
      <w:r w:rsidR="00C64E34">
        <w:t>Афанась</w:t>
      </w:r>
      <w:r>
        <w:t>евскому</w:t>
      </w:r>
      <w:proofErr w:type="spellEnd"/>
      <w:r>
        <w:t xml:space="preserve"> сельскому поселению, а также судебных актов, предусматривающих обращение взыскания на средства бюджета поселения  по денежным обязательствам подведомственных муниципальных учреждений Писаревского муниципального образования.</w:t>
      </w:r>
    </w:p>
    <w:p w:rsidR="007A33C1" w:rsidRDefault="007A33C1" w:rsidP="007A33C1">
      <w:pPr>
        <w:pStyle w:val="ConsPlusNormal"/>
        <w:ind w:firstLine="142"/>
        <w:jc w:val="both"/>
      </w:pPr>
      <w:r>
        <w:t xml:space="preserve">5. При осуществлении внутреннего финансового контроля производятся следующие контрольные действия: проверка оформления документов на соответствие требованиям нормативных правовых актов, регулирующих бюджетные правоотношения, правомерности совершения действий по формированию документов, необходимых для </w:t>
      </w:r>
      <w:r>
        <w:lastRenderedPageBreak/>
        <w:t>выполнения бюджетных процедур, сверка данных, сбор и анализ информации о результатах выполнения бюджетных процедур.</w:t>
      </w:r>
    </w:p>
    <w:p w:rsidR="007A33C1" w:rsidRDefault="007A33C1" w:rsidP="007A33C1">
      <w:pPr>
        <w:pStyle w:val="ConsPlusNormal"/>
        <w:ind w:firstLine="142"/>
        <w:jc w:val="both"/>
      </w:pPr>
      <w:r>
        <w:t xml:space="preserve">6. Контрольные действия подразделяются </w:t>
      </w:r>
      <w:proofErr w:type="gramStart"/>
      <w:r>
        <w:t>на</w:t>
      </w:r>
      <w:proofErr w:type="gramEnd"/>
      <w:r>
        <w:t>:</w:t>
      </w:r>
    </w:p>
    <w:p w:rsidR="007A33C1" w:rsidRDefault="007A33C1" w:rsidP="007A33C1">
      <w:pPr>
        <w:pStyle w:val="ConsPlusNormal"/>
        <w:ind w:firstLine="142"/>
        <w:jc w:val="both"/>
      </w:pPr>
      <w:r>
        <w:t>визуальные - контрольные действия осуществляются без использования прикладных программных средств автоматизации путем изучения документов и операций в целях подтверждения законности и (или) эффективности исполнения соответствующих бюджетных процедур;</w:t>
      </w:r>
    </w:p>
    <w:p w:rsidR="007A33C1" w:rsidRDefault="007A33C1" w:rsidP="007A33C1">
      <w:pPr>
        <w:pStyle w:val="ConsPlusNormal"/>
        <w:ind w:firstLine="142"/>
        <w:jc w:val="both"/>
      </w:pPr>
      <w:r>
        <w:t>автоматические - контрольные действия осуществляются с использованием прикладных программных средств автоматизации без участия должностных лиц главного администратора бюджетных средств, администратора бюджетных средств;</w:t>
      </w:r>
    </w:p>
    <w:p w:rsidR="007A33C1" w:rsidRDefault="007A33C1" w:rsidP="007A33C1">
      <w:pPr>
        <w:pStyle w:val="ConsPlusNormal"/>
        <w:ind w:firstLine="142"/>
        <w:jc w:val="both"/>
      </w:pPr>
      <w:r>
        <w:t>смешанные - контрольные действия выполняются с использованием прикладных программных средств автоматизации с участием должностных лиц главного администратора бюджетных средств, администратора бюджетных средств.</w:t>
      </w:r>
    </w:p>
    <w:p w:rsidR="007A33C1" w:rsidRDefault="007A33C1" w:rsidP="007A33C1">
      <w:pPr>
        <w:pStyle w:val="ConsPlusNormal"/>
        <w:ind w:firstLine="142"/>
        <w:jc w:val="both"/>
      </w:pPr>
      <w:r>
        <w:t>7. Контрольные действия осуществляются следующими способами:</w:t>
      </w:r>
    </w:p>
    <w:p w:rsidR="007A33C1" w:rsidRDefault="007A33C1" w:rsidP="007A33C1">
      <w:pPr>
        <w:pStyle w:val="ConsPlusNormal"/>
        <w:ind w:firstLine="142"/>
        <w:jc w:val="both"/>
      </w:pPr>
      <w:r>
        <w:t>сплошной - контрольные действия осуществляются в отношении каждой проведенной операции;</w:t>
      </w:r>
    </w:p>
    <w:p w:rsidR="007A33C1" w:rsidRDefault="007A33C1" w:rsidP="007A33C1">
      <w:pPr>
        <w:pStyle w:val="ConsPlusNormal"/>
        <w:ind w:firstLine="142"/>
        <w:jc w:val="both"/>
      </w:pPr>
      <w:proofErr w:type="gramStart"/>
      <w:r>
        <w:t>выборочный</w:t>
      </w:r>
      <w:proofErr w:type="gramEnd"/>
      <w:r>
        <w:t xml:space="preserve"> - контрольные действия осуществляются в отношении отдельной проведенной операции (группы операций).</w:t>
      </w:r>
    </w:p>
    <w:p w:rsidR="007A33C1" w:rsidRDefault="007A33C1" w:rsidP="007A33C1">
      <w:pPr>
        <w:pStyle w:val="ConsPlusNormal"/>
        <w:ind w:firstLine="142"/>
        <w:jc w:val="both"/>
      </w:pPr>
      <w:r>
        <w:t>8. При осуществлении внутреннего финансового контроля используются следующие методы:</w:t>
      </w:r>
    </w:p>
    <w:p w:rsidR="007A33C1" w:rsidRDefault="007A33C1" w:rsidP="007A33C1">
      <w:pPr>
        <w:pStyle w:val="ConsPlusNormal"/>
        <w:ind w:firstLine="142"/>
        <w:jc w:val="both"/>
      </w:pPr>
      <w:r>
        <w:t>самоконтроль - внутренний финансовый контроль осуществляется сплошным способом должностным лицом каждого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а также путем оценки причин и обстоятельств (факторов), негативно влияющих на совершение операции;</w:t>
      </w:r>
    </w:p>
    <w:p w:rsidR="007A33C1" w:rsidRDefault="007A33C1" w:rsidP="007A33C1">
      <w:pPr>
        <w:pStyle w:val="ConsPlusNormal"/>
        <w:ind w:firstLine="142"/>
        <w:jc w:val="both"/>
      </w:pPr>
      <w:r>
        <w:t>контроль по уровню подчиненности - внутренний финансовый контроль осуществляется сплошным способом вышестоящими должностными лицами главного администратора бюджетных средств, администратора бюджетных средств за своевременностью и правомерностью выполнения подчиненными должностными лицами соответствующих операций и действий;</w:t>
      </w:r>
    </w:p>
    <w:p w:rsidR="007A33C1" w:rsidRDefault="007A33C1" w:rsidP="007A33C1">
      <w:pPr>
        <w:pStyle w:val="ConsPlusNormal"/>
        <w:ind w:firstLine="142"/>
        <w:jc w:val="both"/>
      </w:pPr>
      <w:proofErr w:type="gramStart"/>
      <w:r>
        <w:t xml:space="preserve">контроль по уровню подведомственности - внутренний финансовый контроль осуществляется сплошным или выборочным способами в отношении бюджетных процедур и операций, совершенных подведомственными администраторами бюджетных средств и получателями бюджетных средств </w:t>
      </w:r>
      <w:r w:rsidR="00C64E34">
        <w:t>Афанась</w:t>
      </w:r>
      <w:r>
        <w:t>евского муниципального образования, путем проведения проверок, направленных на установление соответствия представленных документов нормативным правовым актам, регулирующим бюджетные правоотношения, правовым актам главного администратора бюджетных средств, администратора бюджетных средств.</w:t>
      </w:r>
      <w:proofErr w:type="gramEnd"/>
    </w:p>
    <w:p w:rsidR="007A33C1" w:rsidRDefault="007A33C1" w:rsidP="007A33C1">
      <w:pPr>
        <w:pStyle w:val="ConsPlusNormal"/>
        <w:ind w:firstLine="142"/>
        <w:jc w:val="both"/>
      </w:pPr>
      <w:r>
        <w:t>Видом контроля по уровню подведомственности является ведомственный финансовый контроль, осуществляемый в соответствии с регламентом, утвержденным руководителем главного распорядителя бюджетных средств, путем проведения плановых и внеплановых проверок (ревизий), результаты которых оформляются актом.</w:t>
      </w:r>
    </w:p>
    <w:p w:rsidR="007A33C1" w:rsidRDefault="007A33C1" w:rsidP="007A33C1">
      <w:pPr>
        <w:pStyle w:val="ConsPlusNormal"/>
        <w:ind w:firstLine="142"/>
        <w:jc w:val="both"/>
      </w:pPr>
      <w:r>
        <w:t>9. Результаты самоконтроля и контроля по уровню подчиненности выражаются согласованием, санкционированием соответствующих документов, операций соответственно.</w:t>
      </w:r>
    </w:p>
    <w:p w:rsidR="007A33C1" w:rsidRDefault="007A33C1" w:rsidP="007A33C1">
      <w:pPr>
        <w:pStyle w:val="ConsPlusNormal"/>
        <w:ind w:firstLine="142"/>
        <w:jc w:val="both"/>
      </w:pPr>
      <w:r>
        <w:t>Результаты контроля по уровню подведомственности оформляются заключением с указанием необходимости внесения исправлений и (или) устранения недостатков и (или) нарушений при их наличии в установленный в заключении срок либо разрешительной надписью на представленном документе.</w:t>
      </w:r>
    </w:p>
    <w:p w:rsidR="007A33C1" w:rsidRDefault="007A33C1" w:rsidP="007A33C1">
      <w:pPr>
        <w:pStyle w:val="ConsPlusNormal"/>
        <w:ind w:firstLine="142"/>
        <w:jc w:val="both"/>
      </w:pPr>
      <w:r>
        <w:t xml:space="preserve">10. В целях осуществления внутреннего финансового контроля руководителем (заместителем руководителя) каждого подразделения главного администратора </w:t>
      </w:r>
      <w:r>
        <w:lastRenderedPageBreak/>
        <w:t xml:space="preserve">бюджетных средств, администратора бюджетных средств до начала очередного финансового года утверждается </w:t>
      </w:r>
      <w:hyperlink r:id="rId6" w:anchor="P181" w:history="1">
        <w:r>
          <w:rPr>
            <w:rStyle w:val="a3"/>
            <w:color w:val="auto"/>
            <w:u w:val="none"/>
          </w:rPr>
          <w:t>карта</w:t>
        </w:r>
      </w:hyperlink>
      <w:r>
        <w:t xml:space="preserve"> внутреннего финансового контроля по форме (прилагается).</w:t>
      </w:r>
    </w:p>
    <w:p w:rsidR="007A33C1" w:rsidRDefault="007A33C1" w:rsidP="007A33C1">
      <w:pPr>
        <w:pStyle w:val="ConsPlusNormal"/>
        <w:ind w:firstLine="142"/>
        <w:jc w:val="both"/>
      </w:pPr>
      <w:r>
        <w:t>11. Актуализация карт внутреннего финансового контроля проводится в случаях принятия руководителем (заместителем руководителя) главного администратора бюджетных средств, администратора бюджетных средств решения о внесении изменений в карту внутреннего финансового контроля, а также при внесении изменений в нормативные правовые акты, регулирующие бюджетные правоотношения, определяющие необходимость изменения бюджетных процедур.</w:t>
      </w:r>
    </w:p>
    <w:p w:rsidR="007A33C1" w:rsidRDefault="007A33C1" w:rsidP="007A33C1">
      <w:pPr>
        <w:pStyle w:val="ConsPlusNormal"/>
        <w:ind w:firstLine="142"/>
        <w:jc w:val="both"/>
      </w:pPr>
      <w:bookmarkStart w:id="1" w:name="P92"/>
      <w:bookmarkEnd w:id="1"/>
      <w:r>
        <w:t>12. Формирование, утверждение и актуализация карт внутреннего финансового контроля осуществляются в порядке, установленном главным администратором бюджетных средств, администратором бюджетных средств.</w:t>
      </w:r>
    </w:p>
    <w:p w:rsidR="007A33C1" w:rsidRDefault="007A33C1" w:rsidP="007A33C1">
      <w:pPr>
        <w:pStyle w:val="ConsPlusNormal"/>
        <w:ind w:firstLine="142"/>
        <w:jc w:val="both"/>
      </w:pPr>
      <w:bookmarkStart w:id="2" w:name="P93"/>
      <w:bookmarkEnd w:id="2"/>
      <w:r>
        <w:t xml:space="preserve">13. Информация о результатах внутреннего финансового контроля отражается в </w:t>
      </w:r>
      <w:hyperlink r:id="rId7" w:anchor="P250" w:history="1">
        <w:r>
          <w:rPr>
            <w:rStyle w:val="a3"/>
            <w:color w:val="auto"/>
            <w:u w:val="none"/>
          </w:rPr>
          <w:t>журналах</w:t>
        </w:r>
      </w:hyperlink>
      <w:r>
        <w:t xml:space="preserve"> внутреннего финансового контроля по форме (прилагается).</w:t>
      </w:r>
    </w:p>
    <w:p w:rsidR="007A33C1" w:rsidRDefault="007A33C1" w:rsidP="007A33C1">
      <w:pPr>
        <w:pStyle w:val="ConsPlusNormal"/>
        <w:ind w:firstLine="142"/>
        <w:jc w:val="both"/>
      </w:pPr>
      <w:r>
        <w:t>Ведение журналов внутреннего финансового контроля осуществляется в каждом подразделении главного администратора бюджетных средств, администратора бюджетных средств, ответственном за выполнение бюджетных процедур.</w:t>
      </w:r>
    </w:p>
    <w:p w:rsidR="007A33C1" w:rsidRDefault="007A33C1" w:rsidP="007A33C1">
      <w:pPr>
        <w:pStyle w:val="ConsPlusNormal"/>
        <w:ind w:firstLine="142"/>
        <w:jc w:val="both"/>
      </w:pPr>
      <w:r>
        <w:t>Журналы внутреннего финансового контроля подлежат учету и хранению в порядке, установленном главным администратором бюджетных средств, администратором бюджетных средств.</w:t>
      </w:r>
    </w:p>
    <w:p w:rsidR="007A33C1" w:rsidRDefault="007A33C1" w:rsidP="007A33C1">
      <w:pPr>
        <w:pStyle w:val="ConsPlusNormal"/>
        <w:ind w:firstLine="142"/>
        <w:jc w:val="both"/>
      </w:pPr>
      <w:r>
        <w:t>14. По итогам рассмотрения результатов внутреннего финансового контроля руководителем (заместителем руководителя) главного администратора бюджетных средств, администратора бюджетных сре</w:t>
      </w:r>
      <w:proofErr w:type="gramStart"/>
      <w:r>
        <w:t>дств пр</w:t>
      </w:r>
      <w:proofErr w:type="gramEnd"/>
      <w:r>
        <w:t>инимаются решения с указанием сроков их выполнения, направленные:</w:t>
      </w:r>
    </w:p>
    <w:p w:rsidR="007A33C1" w:rsidRDefault="007A33C1" w:rsidP="007A33C1">
      <w:pPr>
        <w:pStyle w:val="ConsPlusNormal"/>
        <w:ind w:firstLine="142"/>
        <w:jc w:val="both"/>
      </w:pPr>
      <w:r>
        <w:t>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7A33C1" w:rsidRDefault="007A33C1" w:rsidP="007A33C1">
      <w:pPr>
        <w:pStyle w:val="ConsPlusNormal"/>
        <w:ind w:firstLine="142"/>
        <w:jc w:val="both"/>
      </w:pPr>
      <w:r>
        <w:t>на актуализацию карт внутреннего финансового контроля;</w:t>
      </w:r>
    </w:p>
    <w:p w:rsidR="007A33C1" w:rsidRDefault="007A33C1" w:rsidP="007A33C1">
      <w:pPr>
        <w:pStyle w:val="ConsPlusNormal"/>
        <w:ind w:firstLine="142"/>
        <w:jc w:val="both"/>
      </w:pPr>
      <w:r>
        <w:t>на актуализацию документации, позволяющей отразить унифицированные операции;</w:t>
      </w:r>
    </w:p>
    <w:p w:rsidR="007A33C1" w:rsidRDefault="007A33C1" w:rsidP="007A33C1">
      <w:pPr>
        <w:pStyle w:val="ConsPlusNormal"/>
        <w:ind w:firstLine="142"/>
        <w:jc w:val="both"/>
      </w:pPr>
      <w:r>
        <w:t>на уточнение прав доступа пользователей к базам данных, вводу и выводу информации из автоматизированных информационных систем, а также регламента взаимодействия пользователей с информационными ресурсами;</w:t>
      </w:r>
    </w:p>
    <w:p w:rsidR="007A33C1" w:rsidRDefault="007A33C1" w:rsidP="007A33C1">
      <w:pPr>
        <w:pStyle w:val="ConsPlusNormal"/>
        <w:ind w:firstLine="142"/>
        <w:jc w:val="both"/>
      </w:pPr>
      <w:r>
        <w:t>на изменение правовых актов главного администратора бюджетных средств, администратора бюджетных средств, а также актов, устанавливающих учетную политику;</w:t>
      </w:r>
    </w:p>
    <w:p w:rsidR="007A33C1" w:rsidRDefault="007A33C1" w:rsidP="007A33C1">
      <w:pPr>
        <w:pStyle w:val="ConsPlusNormal"/>
        <w:ind w:firstLine="142"/>
        <w:jc w:val="both"/>
      </w:pPr>
      <w:r>
        <w:t>на уточнение прав по формированию финансовых и первичных учетных документов, а также прав доступа к записям в регистры бюджетного учета;</w:t>
      </w:r>
    </w:p>
    <w:p w:rsidR="007A33C1" w:rsidRDefault="007A33C1" w:rsidP="007A33C1">
      <w:pPr>
        <w:pStyle w:val="ConsPlusNormal"/>
        <w:ind w:firstLine="142"/>
        <w:jc w:val="both"/>
      </w:pPr>
      <w:r>
        <w:t>на устранение конфликта интересов у должностных лиц главного администратора бюджетных средств, администратора бюджетных средств, осуществляющих бюджетные процедуры;</w:t>
      </w:r>
    </w:p>
    <w:p w:rsidR="007A33C1" w:rsidRDefault="007A33C1" w:rsidP="007A33C1">
      <w:pPr>
        <w:pStyle w:val="ConsPlusNormal"/>
        <w:ind w:firstLine="142"/>
        <w:jc w:val="both"/>
      </w:pPr>
      <w:r>
        <w:t>на проведение служебных проверок и применение мер ответственности к виновным должностным лицам главного администратора бюджетных средств, администратора бюджетных средств;</w:t>
      </w:r>
    </w:p>
    <w:p w:rsidR="007A33C1" w:rsidRDefault="007A33C1" w:rsidP="007A33C1">
      <w:pPr>
        <w:pStyle w:val="ConsPlusNormal"/>
        <w:ind w:firstLine="142"/>
        <w:jc w:val="both"/>
      </w:pPr>
      <w:r>
        <w:t>на ведение эффективной кадровой политики в отношении подразделений главного администратора бюджетных средств и подведомственных ему участников бюджетного процесса.</w:t>
      </w:r>
    </w:p>
    <w:p w:rsidR="007A33C1" w:rsidRDefault="007A33C1" w:rsidP="007A33C1">
      <w:pPr>
        <w:pStyle w:val="ConsPlusNormal"/>
        <w:ind w:firstLine="142"/>
        <w:jc w:val="both"/>
      </w:pPr>
      <w:bookmarkStart w:id="3" w:name="P106"/>
      <w:bookmarkEnd w:id="3"/>
      <w:r>
        <w:t xml:space="preserve">15. В целях обеспечения эффективности внутреннего финансового контроля уполномоченным подразделением главного администратора бюджетных средств, администратора бюджетных средств составляется ежеквартальная и годовая отчетность о результатах внутреннего финансового контроля в соответствии с порядком, установленным главным администратором бюджетных средств, администратором </w:t>
      </w:r>
      <w:r>
        <w:lastRenderedPageBreak/>
        <w:t>бюджетных средств.</w:t>
      </w:r>
    </w:p>
    <w:p w:rsidR="007A33C1" w:rsidRDefault="007A33C1" w:rsidP="007A33C1">
      <w:pPr>
        <w:pStyle w:val="ConsPlusNormal"/>
        <w:ind w:firstLine="142"/>
        <w:jc w:val="both"/>
      </w:pPr>
      <w:r>
        <w:t>16.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 администратора бюджетных сре</w:t>
      </w:r>
      <w:proofErr w:type="gramStart"/>
      <w:r>
        <w:t>дств в с</w:t>
      </w:r>
      <w:proofErr w:type="gramEnd"/>
      <w:r>
        <w:t>оответствии с распределением обязанностей.</w:t>
      </w:r>
    </w:p>
    <w:p w:rsidR="007A33C1" w:rsidRDefault="007A33C1" w:rsidP="007A33C1">
      <w:pPr>
        <w:pStyle w:val="ConsPlusNormal"/>
        <w:ind w:firstLine="142"/>
        <w:jc w:val="both"/>
      </w:pPr>
    </w:p>
    <w:p w:rsidR="007A33C1" w:rsidRDefault="007A33C1" w:rsidP="007A33C1">
      <w:pPr>
        <w:pStyle w:val="ConsPlusNormal"/>
        <w:ind w:firstLine="142"/>
        <w:jc w:val="center"/>
      </w:pPr>
      <w:r>
        <w:t>Глава 3. ОСУЩЕСТВЛЕНИЕ ВНУТРЕННЕГО ФИНАНСОВОГО АУДИТА</w:t>
      </w:r>
    </w:p>
    <w:p w:rsidR="007A33C1" w:rsidRDefault="007A33C1" w:rsidP="007A33C1">
      <w:pPr>
        <w:pStyle w:val="ConsPlusNormal"/>
        <w:ind w:firstLine="142"/>
        <w:jc w:val="both"/>
      </w:pPr>
      <w:r>
        <w:t>17. Внутренний финансовый аудит осуществляется на основе функциональной независимости подразделением и (или) должностными лицами главного администратора бюджетных средств, администратора бюджетных средств, наделенны</w:t>
      </w:r>
      <w:proofErr w:type="gramStart"/>
      <w:r>
        <w:t>м(</w:t>
      </w:r>
      <w:proofErr w:type="gramEnd"/>
      <w:r>
        <w:t>ми) полномочиями по осуществлению внутреннего финансового аудита, и подчиняющимся(</w:t>
      </w:r>
      <w:proofErr w:type="spellStart"/>
      <w:r>
        <w:t>мися</w:t>
      </w:r>
      <w:proofErr w:type="spellEnd"/>
      <w:r>
        <w:t>) непосредственно руководителю главного администратора бюджетных средств, администратора бюджетных средств (далее - субъект аудита).</w:t>
      </w:r>
    </w:p>
    <w:p w:rsidR="007A33C1" w:rsidRDefault="007A33C1" w:rsidP="007A33C1">
      <w:pPr>
        <w:pStyle w:val="ConsPlusNormal"/>
        <w:ind w:firstLine="142"/>
        <w:jc w:val="both"/>
      </w:pPr>
      <w:r>
        <w:t xml:space="preserve">18. Объектами внутреннего финансового аудита являются подразделения главного администратора бюджетных средств, администратора бюджетных средств и получатели бюджетных средств </w:t>
      </w:r>
      <w:r w:rsidR="00C64E34">
        <w:t>Афанась</w:t>
      </w:r>
      <w:r>
        <w:t>евского муниципального образования (далее - объекты аудита).</w:t>
      </w:r>
    </w:p>
    <w:p w:rsidR="007A33C1" w:rsidRDefault="007A33C1" w:rsidP="007A33C1">
      <w:pPr>
        <w:pStyle w:val="ConsPlusNormal"/>
        <w:ind w:firstLine="142"/>
        <w:jc w:val="both"/>
      </w:pPr>
      <w:r>
        <w:t>19. Внутренний финансовый аудит осуществляется 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бюджетных средств, администратора бюджетных средств (далее - план) до начала очередного финансового года.</w:t>
      </w:r>
    </w:p>
    <w:p w:rsidR="007A33C1" w:rsidRDefault="007A33C1" w:rsidP="007A33C1">
      <w:pPr>
        <w:pStyle w:val="ConsPlusNormal"/>
        <w:ind w:firstLine="142"/>
        <w:jc w:val="both"/>
      </w:pPr>
      <w: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7A33C1" w:rsidRDefault="007A33C1" w:rsidP="007A33C1">
      <w:pPr>
        <w:pStyle w:val="ConsPlusNormal"/>
        <w:ind w:firstLine="142"/>
        <w:jc w:val="both"/>
      </w:pPr>
      <w:bookmarkStart w:id="4" w:name="P115"/>
      <w:bookmarkEnd w:id="4"/>
      <w:r>
        <w:t xml:space="preserve">20. </w:t>
      </w:r>
      <w:proofErr w:type="gramStart"/>
      <w:r>
        <w:t>При планировании аудиторских проверок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w:t>
      </w:r>
      <w:proofErr w:type="gramEnd"/>
      <w:r>
        <w:t xml:space="preserve">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w:t>
      </w:r>
    </w:p>
    <w:p w:rsidR="007A33C1" w:rsidRDefault="007A33C1" w:rsidP="007A33C1">
      <w:pPr>
        <w:pStyle w:val="ConsPlusNormal"/>
        <w:shd w:val="clear" w:color="auto" w:fill="FFFFFF"/>
        <w:ind w:firstLine="142"/>
        <w:jc w:val="both"/>
      </w:pPr>
      <w:r>
        <w:t>21. Аудиторская проверка проводится в соответствии с правовым актом главного администратора бюджетных средств, администратора бюджетных средств и программой аудиторской проверки, содержащей тему аудиторской проверки, наименование объекта аудита, перечень вопросов, подлежащих изучению в ходе аудиторской проверки, а также сроки ее проведения.</w:t>
      </w:r>
    </w:p>
    <w:p w:rsidR="007A33C1" w:rsidRDefault="007A33C1" w:rsidP="007A33C1">
      <w:pPr>
        <w:pStyle w:val="ConsPlusNormal"/>
        <w:ind w:firstLine="142"/>
        <w:jc w:val="both"/>
      </w:pPr>
      <w:r>
        <w:t xml:space="preserve">22. Аудиторские проверки подразделяются </w:t>
      </w:r>
      <w:proofErr w:type="gramStart"/>
      <w:r>
        <w:t>на</w:t>
      </w:r>
      <w:proofErr w:type="gramEnd"/>
      <w:r>
        <w:t xml:space="preserve"> камеральные, выездные и комбинированные.</w:t>
      </w:r>
    </w:p>
    <w:p w:rsidR="007A33C1" w:rsidRDefault="007A33C1" w:rsidP="007A33C1">
      <w:pPr>
        <w:pStyle w:val="ConsPlusNormal"/>
        <w:ind w:firstLine="142"/>
        <w:jc w:val="both"/>
      </w:pPr>
      <w:r>
        <w:t>23. Аудиторская проверка проводится путем выполнения инспектирования, наблюдения, запроса, подтверждения, пересчета, аналитических процедур.</w:t>
      </w:r>
    </w:p>
    <w:p w:rsidR="007A33C1" w:rsidRDefault="007A33C1" w:rsidP="007A33C1">
      <w:pPr>
        <w:pStyle w:val="ConsPlusNormal"/>
        <w:ind w:firstLine="142"/>
        <w:jc w:val="both"/>
      </w:pPr>
      <w:r>
        <w:t>24. Субъект аудита при проведен</w:t>
      </w:r>
      <w:proofErr w:type="gramStart"/>
      <w:r>
        <w:t>ии ау</w:t>
      </w:r>
      <w:proofErr w:type="gramEnd"/>
      <w:r>
        <w:t>диторских проверок имеет право:</w:t>
      </w:r>
    </w:p>
    <w:p w:rsidR="007A33C1" w:rsidRDefault="007A33C1" w:rsidP="007A33C1">
      <w:pPr>
        <w:pStyle w:val="ConsPlusNormal"/>
        <w:ind w:firstLine="142"/>
        <w:jc w:val="both"/>
      </w:pPr>
      <w:r>
        <w:t>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7A33C1" w:rsidRDefault="007A33C1" w:rsidP="007A33C1">
      <w:pPr>
        <w:pStyle w:val="ConsPlusNormal"/>
        <w:ind w:firstLine="142"/>
        <w:jc w:val="both"/>
      </w:pPr>
      <w:r>
        <w:t>посещать помещения и территории, которые занимают объекты аудита;</w:t>
      </w:r>
    </w:p>
    <w:p w:rsidR="007A33C1" w:rsidRDefault="007A33C1" w:rsidP="007A33C1">
      <w:pPr>
        <w:pStyle w:val="ConsPlusNormal"/>
        <w:ind w:firstLine="142"/>
        <w:jc w:val="both"/>
      </w:pPr>
      <w:r>
        <w:t>привлекать независимых экспертов.</w:t>
      </w:r>
    </w:p>
    <w:p w:rsidR="007A33C1" w:rsidRDefault="007A33C1" w:rsidP="007A33C1">
      <w:pPr>
        <w:pStyle w:val="ConsPlusNormal"/>
        <w:ind w:firstLine="142"/>
        <w:jc w:val="both"/>
      </w:pPr>
      <w:r>
        <w:t>25. Субъект аудита при проведен</w:t>
      </w:r>
      <w:proofErr w:type="gramStart"/>
      <w:r>
        <w:t>ии ау</w:t>
      </w:r>
      <w:proofErr w:type="gramEnd"/>
      <w:r>
        <w:t>диторских проверок обязан:</w:t>
      </w:r>
    </w:p>
    <w:p w:rsidR="007A33C1" w:rsidRDefault="007A33C1" w:rsidP="007A33C1">
      <w:pPr>
        <w:pStyle w:val="ConsPlusNormal"/>
        <w:ind w:firstLine="142"/>
        <w:jc w:val="both"/>
      </w:pPr>
      <w:r>
        <w:t xml:space="preserve">соблюдать требования нормативных правовых актов в установленной сфере </w:t>
      </w:r>
      <w:r>
        <w:lastRenderedPageBreak/>
        <w:t>деятельности;</w:t>
      </w:r>
    </w:p>
    <w:p w:rsidR="007A33C1" w:rsidRDefault="007A33C1" w:rsidP="007A33C1">
      <w:pPr>
        <w:pStyle w:val="ConsPlusNormal"/>
        <w:ind w:firstLine="142"/>
        <w:jc w:val="both"/>
      </w:pPr>
      <w:r>
        <w:t>проводить аудиторские проверки в соответствии с программой аудиторской проверки;</w:t>
      </w:r>
    </w:p>
    <w:p w:rsidR="007A33C1" w:rsidRDefault="007A33C1" w:rsidP="007A33C1">
      <w:pPr>
        <w:pStyle w:val="ConsPlusNormal"/>
        <w:ind w:firstLine="142"/>
        <w:jc w:val="both"/>
      </w:pPr>
      <w: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7A33C1" w:rsidRDefault="007A33C1" w:rsidP="007A33C1">
      <w:pPr>
        <w:pStyle w:val="ConsPlusNormal"/>
        <w:ind w:firstLine="142"/>
        <w:jc w:val="both"/>
      </w:pPr>
      <w:r>
        <w:t>26.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 Предельные сроки проведения аудиторских проверок не могут превышать 45 (сорок пять) рабочих дней.</w:t>
      </w:r>
    </w:p>
    <w:p w:rsidR="007A33C1" w:rsidRDefault="007A33C1" w:rsidP="007A33C1">
      <w:pPr>
        <w:pStyle w:val="ConsPlusNormal"/>
        <w:ind w:firstLine="142"/>
        <w:jc w:val="both"/>
      </w:pPr>
      <w:r>
        <w:t>27. В ходе аудиторской проверки проводится исследование:</w:t>
      </w:r>
    </w:p>
    <w:p w:rsidR="007A33C1" w:rsidRDefault="007A33C1" w:rsidP="007A33C1">
      <w:pPr>
        <w:pStyle w:val="ConsPlusNormal"/>
        <w:ind w:firstLine="142"/>
        <w:jc w:val="both"/>
      </w:pPr>
      <w:r>
        <w:t>осуществления внутреннего финансового контроля;</w:t>
      </w:r>
    </w:p>
    <w:p w:rsidR="007A33C1" w:rsidRDefault="007A33C1" w:rsidP="007A33C1">
      <w:pPr>
        <w:pStyle w:val="ConsPlusNormal"/>
        <w:ind w:firstLine="142"/>
        <w:jc w:val="both"/>
      </w:pPr>
      <w:r>
        <w:t>законности выполнения бюджетных процедур и эффективности использования бюджетных средств;</w:t>
      </w:r>
    </w:p>
    <w:p w:rsidR="007A33C1" w:rsidRDefault="007A33C1" w:rsidP="007A33C1">
      <w:pPr>
        <w:pStyle w:val="ConsPlusNormal"/>
        <w:ind w:firstLine="142"/>
        <w:jc w:val="both"/>
      </w:pPr>
      <w:r>
        <w:t xml:space="preserve">содержания учетной </w:t>
      </w:r>
      <w:proofErr w:type="gramStart"/>
      <w:r>
        <w:t>политики на предмет</w:t>
      </w:r>
      <w:proofErr w:type="gramEnd"/>
      <w:r>
        <w:t xml:space="preserve"> ее соответствия изменениям в области бюджетного учета;</w:t>
      </w:r>
    </w:p>
    <w:p w:rsidR="007A33C1" w:rsidRDefault="007A33C1" w:rsidP="007A33C1">
      <w:pPr>
        <w:pStyle w:val="ConsPlusNormal"/>
        <w:ind w:firstLine="142"/>
        <w:jc w:val="both"/>
      </w:pPr>
      <w:r>
        <w:t>функционирования автоматизированных информационных систем объекта аудита при осуществлении бюджетных процедур;</w:t>
      </w:r>
    </w:p>
    <w:p w:rsidR="007A33C1" w:rsidRDefault="007A33C1" w:rsidP="007A33C1">
      <w:pPr>
        <w:pStyle w:val="ConsPlusNormal"/>
        <w:ind w:firstLine="142"/>
        <w:jc w:val="both"/>
      </w:pPr>
      <w: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7A33C1" w:rsidRDefault="007A33C1" w:rsidP="007A33C1">
      <w:pPr>
        <w:pStyle w:val="ConsPlusNormal"/>
        <w:ind w:firstLine="142"/>
        <w:jc w:val="both"/>
      </w:pPr>
      <w: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7A33C1" w:rsidRDefault="007A33C1" w:rsidP="007A33C1">
      <w:pPr>
        <w:pStyle w:val="ConsPlusNormal"/>
        <w:ind w:firstLine="142"/>
        <w:jc w:val="both"/>
      </w:pPr>
      <w:r>
        <w:t>формирования финансовых и первичных учетных документов, а также наделения правами доступа к записям в регистрах бюджетного учета;</w:t>
      </w:r>
    </w:p>
    <w:p w:rsidR="007A33C1" w:rsidRDefault="007A33C1" w:rsidP="007A33C1">
      <w:pPr>
        <w:pStyle w:val="ConsPlusNormal"/>
        <w:ind w:firstLine="142"/>
        <w:jc w:val="both"/>
      </w:pPr>
      <w:r>
        <w:t>бюджетной отчетности.</w:t>
      </w:r>
    </w:p>
    <w:p w:rsidR="007A33C1" w:rsidRDefault="007A33C1" w:rsidP="007A33C1">
      <w:pPr>
        <w:pStyle w:val="ConsPlusNormal"/>
        <w:ind w:firstLine="142"/>
        <w:jc w:val="both"/>
      </w:pPr>
      <w:r>
        <w:t>28. Проведение аудиторской проверки подлежит документированию, которое должно содержать следующие документы:</w:t>
      </w:r>
    </w:p>
    <w:p w:rsidR="007A33C1" w:rsidRDefault="007A33C1" w:rsidP="007A33C1">
      <w:pPr>
        <w:pStyle w:val="ConsPlusNormal"/>
        <w:ind w:firstLine="142"/>
        <w:jc w:val="both"/>
      </w:pPr>
      <w:r>
        <w:t>документы, отражающие подготовку аудиторской проверки, включая ее программу;</w:t>
      </w:r>
    </w:p>
    <w:p w:rsidR="007A33C1" w:rsidRDefault="007A33C1" w:rsidP="007A33C1">
      <w:pPr>
        <w:pStyle w:val="ConsPlusNormal"/>
        <w:ind w:firstLine="142"/>
        <w:jc w:val="both"/>
      </w:pPr>
      <w:r>
        <w:t>сведения о характере, сроках, объеме аудиторской проверки и результатах ее выполнения;</w:t>
      </w:r>
    </w:p>
    <w:p w:rsidR="007A33C1" w:rsidRDefault="007A33C1" w:rsidP="007A33C1">
      <w:pPr>
        <w:pStyle w:val="ConsPlusNormal"/>
        <w:ind w:firstLine="142"/>
        <w:jc w:val="both"/>
      </w:pPr>
      <w:r>
        <w:t>документы о выполнении отдельных процедур аудиторской проверки с указанием исполнителей и времени выполнения;</w:t>
      </w:r>
    </w:p>
    <w:p w:rsidR="007A33C1" w:rsidRDefault="007A33C1" w:rsidP="007A33C1">
      <w:pPr>
        <w:pStyle w:val="ConsPlusNormal"/>
        <w:ind w:firstLine="142"/>
        <w:jc w:val="both"/>
      </w:pPr>
      <w:r>
        <w:t>копии договоров, соглашений, протоколов, первичной учетной документации, документов бюджетного учета, бюджетной отчетности;</w:t>
      </w:r>
    </w:p>
    <w:p w:rsidR="007A33C1" w:rsidRDefault="007A33C1" w:rsidP="007A33C1">
      <w:pPr>
        <w:pStyle w:val="ConsPlusNormal"/>
        <w:ind w:firstLine="142"/>
        <w:jc w:val="both"/>
      </w:pPr>
      <w:r>
        <w:t>письменные заявления, полученные от должностных лиц объекта аудита;</w:t>
      </w:r>
    </w:p>
    <w:p w:rsidR="007A33C1" w:rsidRDefault="007A33C1" w:rsidP="007A33C1">
      <w:pPr>
        <w:pStyle w:val="ConsPlusNormal"/>
        <w:ind w:firstLine="142"/>
        <w:jc w:val="both"/>
      </w:pPr>
      <w:r>
        <w:t>копии обращений, направленные органам муниципального финансового контроля, экспертам, третьим лицам, и полученные от них сведения;</w:t>
      </w:r>
    </w:p>
    <w:p w:rsidR="007A33C1" w:rsidRDefault="007A33C1" w:rsidP="007A33C1">
      <w:pPr>
        <w:pStyle w:val="ConsPlusNormal"/>
        <w:ind w:firstLine="142"/>
        <w:jc w:val="both"/>
      </w:pPr>
      <w:r>
        <w:t>копии финансово-хозяйственных документов объекта аудита, подтверждающих выявленные нарушения;</w:t>
      </w:r>
    </w:p>
    <w:p w:rsidR="007A33C1" w:rsidRDefault="007A33C1" w:rsidP="007A33C1">
      <w:pPr>
        <w:pStyle w:val="ConsPlusNormal"/>
        <w:ind w:firstLine="142"/>
        <w:jc w:val="both"/>
      </w:pPr>
      <w:r>
        <w:t>акт аудиторской проверки.</w:t>
      </w:r>
    </w:p>
    <w:p w:rsidR="007A33C1" w:rsidRDefault="007A33C1" w:rsidP="007A33C1">
      <w:pPr>
        <w:pStyle w:val="ConsPlusNormal"/>
        <w:ind w:firstLine="142"/>
        <w:jc w:val="both"/>
      </w:pPr>
      <w:r>
        <w:t>29. Результат аудиторской проверки оформляется актом аудиторской проверки, который подписывается руководителем субъекта аудита и направляется руководителю объекта аудита.</w:t>
      </w:r>
    </w:p>
    <w:p w:rsidR="007A33C1" w:rsidRDefault="007A33C1" w:rsidP="007A33C1">
      <w:pPr>
        <w:pStyle w:val="ConsPlusNormal"/>
        <w:ind w:firstLine="142"/>
        <w:jc w:val="both"/>
      </w:pPr>
      <w:bookmarkStart w:id="5" w:name="P147"/>
      <w:bookmarkEnd w:id="5"/>
      <w:r>
        <w:t>30. Форма акта аудиторской проверки, порядок направления и сроки его рассмотрения объектом аудита устанавливаются главным администратором бюджетных средств, администратором бюджетных средств.</w:t>
      </w:r>
    </w:p>
    <w:p w:rsidR="007A33C1" w:rsidRDefault="007A33C1" w:rsidP="007A33C1">
      <w:pPr>
        <w:pStyle w:val="ConsPlusNormal"/>
        <w:ind w:firstLine="142"/>
        <w:jc w:val="both"/>
      </w:pPr>
      <w:r>
        <w:t>31.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7A33C1" w:rsidRDefault="007A33C1" w:rsidP="007A33C1">
      <w:pPr>
        <w:pStyle w:val="ConsPlusNormal"/>
        <w:ind w:firstLine="142"/>
        <w:jc w:val="both"/>
      </w:pPr>
      <w: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7A33C1" w:rsidRDefault="007A33C1" w:rsidP="007A33C1">
      <w:pPr>
        <w:pStyle w:val="ConsPlusNormal"/>
        <w:ind w:firstLine="142"/>
        <w:jc w:val="both"/>
      </w:pPr>
      <w:r>
        <w:t>информацию о наличии или об отсутствии возражений со стороны объектов аудита;</w:t>
      </w:r>
    </w:p>
    <w:p w:rsidR="007A33C1" w:rsidRDefault="007A33C1" w:rsidP="007A33C1">
      <w:pPr>
        <w:pStyle w:val="ConsPlusNormal"/>
        <w:ind w:firstLine="142"/>
        <w:jc w:val="both"/>
      </w:pPr>
      <w:r>
        <w:lastRenderedPageBreak/>
        <w:t>выводы о степени надежности внутреннего финансового контроля и достоверности представленной объектом аудита бюджетной отчетности;</w:t>
      </w:r>
    </w:p>
    <w:p w:rsidR="007A33C1" w:rsidRDefault="007A33C1" w:rsidP="007A33C1">
      <w:pPr>
        <w:pStyle w:val="ConsPlusNormal"/>
        <w:ind w:firstLine="142"/>
        <w:jc w:val="both"/>
      </w:pPr>
      <w:r>
        <w:t>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7A33C1" w:rsidRDefault="007A33C1" w:rsidP="007A33C1">
      <w:pPr>
        <w:pStyle w:val="ConsPlusNormal"/>
        <w:ind w:firstLine="142"/>
        <w:jc w:val="both"/>
      </w:pPr>
      <w: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w:t>
      </w:r>
      <w:r w:rsidR="00C64E34">
        <w:t>жета  Афанасьевского муниципального образования</w:t>
      </w:r>
      <w:r>
        <w:t>.</w:t>
      </w:r>
    </w:p>
    <w:p w:rsidR="007A33C1" w:rsidRDefault="007A33C1" w:rsidP="007A33C1">
      <w:pPr>
        <w:pStyle w:val="ConsPlusNormal"/>
        <w:ind w:firstLine="142"/>
        <w:jc w:val="both"/>
      </w:pPr>
      <w:r>
        <w:t>32.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w:t>
      </w:r>
      <w:proofErr w:type="gramStart"/>
      <w:r>
        <w:t>дств впр</w:t>
      </w:r>
      <w:proofErr w:type="gramEnd"/>
      <w:r>
        <w:t>аве принять одно или несколько из следующих решений:</w:t>
      </w:r>
    </w:p>
    <w:p w:rsidR="007A33C1" w:rsidRDefault="007A33C1" w:rsidP="007A33C1">
      <w:pPr>
        <w:pStyle w:val="ConsPlusNormal"/>
        <w:ind w:firstLine="142"/>
        <w:jc w:val="both"/>
      </w:pPr>
      <w:r>
        <w:t>о необходимости реализац</w:t>
      </w:r>
      <w:proofErr w:type="gramStart"/>
      <w:r>
        <w:t>ии ау</w:t>
      </w:r>
      <w:proofErr w:type="gramEnd"/>
      <w:r>
        <w:t>диторских выводов, предложений и рекомендаций;</w:t>
      </w:r>
    </w:p>
    <w:p w:rsidR="007A33C1" w:rsidRDefault="007A33C1" w:rsidP="007A33C1">
      <w:pPr>
        <w:pStyle w:val="ConsPlusNormal"/>
        <w:ind w:firstLine="142"/>
        <w:jc w:val="both"/>
      </w:pPr>
      <w:r>
        <w:t>о недостаточной обоснованности аудиторских выводов, предложений и рекомендаций;</w:t>
      </w:r>
    </w:p>
    <w:p w:rsidR="007A33C1" w:rsidRDefault="007A33C1" w:rsidP="007A33C1">
      <w:pPr>
        <w:pStyle w:val="ConsPlusNormal"/>
        <w:ind w:firstLine="142"/>
        <w:jc w:val="both"/>
      </w:pPr>
      <w:r>
        <w:t>о применении материальной и (или) дисциплинарной ответственности к виновным должностным лицам, а также о проведении служебных проверок;</w:t>
      </w:r>
    </w:p>
    <w:p w:rsidR="007A33C1" w:rsidRDefault="007A33C1" w:rsidP="007A33C1">
      <w:pPr>
        <w:pStyle w:val="ConsPlusNormal"/>
        <w:ind w:firstLine="142"/>
        <w:jc w:val="both"/>
      </w:pPr>
      <w:r>
        <w:t>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7A33C1" w:rsidRDefault="007A33C1" w:rsidP="007A33C1">
      <w:pPr>
        <w:pStyle w:val="ConsPlusNormal"/>
        <w:ind w:firstLine="142"/>
        <w:jc w:val="both"/>
      </w:pPr>
      <w:r>
        <w:t>33. Главный администратор бюджетных средств, администратор бюджетных средств обеспечивают составление ежеквартальной и годовой отчетности о результатах осуществления внутреннего финансового аудита в установленном ими порядке.</w:t>
      </w:r>
    </w:p>
    <w:p w:rsidR="007A33C1" w:rsidRDefault="007A33C1" w:rsidP="007A33C1">
      <w:pPr>
        <w:pStyle w:val="ConsPlusNormal"/>
        <w:ind w:firstLine="142"/>
        <w:jc w:val="both"/>
      </w:pPr>
      <w:r>
        <w:t>34. Ответственность за организацию внутреннего финансового аудита несет руководитель главного администратора бюджетных средств, администратора бюджетных средств.</w:t>
      </w:r>
    </w:p>
    <w:p w:rsidR="007A33C1" w:rsidRDefault="007A33C1" w:rsidP="007A33C1">
      <w:pPr>
        <w:pStyle w:val="ConsPlusNormal"/>
        <w:jc w:val="right"/>
      </w:pPr>
      <w:r>
        <w:t>Приложение 1</w:t>
      </w:r>
    </w:p>
    <w:p w:rsidR="007A33C1" w:rsidRDefault="007A33C1" w:rsidP="007A33C1">
      <w:pPr>
        <w:pStyle w:val="ConsPlusNormal"/>
        <w:jc w:val="right"/>
      </w:pPr>
      <w:r>
        <w:t>к Порядку осуществления внутреннего финансового</w:t>
      </w:r>
    </w:p>
    <w:p w:rsidR="007A33C1" w:rsidRDefault="007A33C1" w:rsidP="007A33C1">
      <w:pPr>
        <w:pStyle w:val="ConsPlusNormal"/>
        <w:jc w:val="right"/>
      </w:pPr>
      <w:r>
        <w:t xml:space="preserve">контроля и внутреннего финансового аудита </w:t>
      </w:r>
      <w:proofErr w:type="gramStart"/>
      <w:r>
        <w:t>главными</w:t>
      </w:r>
      <w:proofErr w:type="gramEnd"/>
    </w:p>
    <w:p w:rsidR="007A33C1" w:rsidRDefault="007A33C1" w:rsidP="007A33C1">
      <w:pPr>
        <w:pStyle w:val="ConsPlusNormal"/>
        <w:jc w:val="right"/>
      </w:pPr>
      <w:r>
        <w:t>распорядителями (распорядителями) бюджетных средств,</w:t>
      </w:r>
    </w:p>
    <w:p w:rsidR="007A33C1" w:rsidRDefault="007A33C1" w:rsidP="007A33C1">
      <w:pPr>
        <w:pStyle w:val="ConsPlusNormal"/>
        <w:jc w:val="right"/>
      </w:pPr>
      <w:r>
        <w:t xml:space="preserve"> главными администраторами (администраторами) доходов бюджета,</w:t>
      </w:r>
    </w:p>
    <w:p w:rsidR="007A33C1" w:rsidRDefault="007A33C1" w:rsidP="007A33C1">
      <w:pPr>
        <w:pStyle w:val="ConsPlusNormal"/>
        <w:jc w:val="right"/>
      </w:pPr>
      <w:r>
        <w:t>главными администраторами (администраторами)</w:t>
      </w:r>
    </w:p>
    <w:p w:rsidR="007A33C1" w:rsidRDefault="007A33C1" w:rsidP="007A33C1">
      <w:pPr>
        <w:pStyle w:val="ConsPlusNormal"/>
        <w:jc w:val="right"/>
      </w:pPr>
      <w:r>
        <w:t xml:space="preserve">источников финансирования дефицита </w:t>
      </w:r>
    </w:p>
    <w:p w:rsidR="007A33C1" w:rsidRDefault="00C64E34" w:rsidP="007A33C1">
      <w:pPr>
        <w:pStyle w:val="ConsPlusNormal"/>
        <w:jc w:val="right"/>
      </w:pPr>
      <w:r>
        <w:t>бюджета Афанасьевс</w:t>
      </w:r>
      <w:r w:rsidR="007A33C1">
        <w:t xml:space="preserve">кого  муниципального образования </w:t>
      </w:r>
    </w:p>
    <w:p w:rsidR="007A33C1" w:rsidRDefault="007A33C1" w:rsidP="007A33C1">
      <w:pPr>
        <w:pStyle w:val="ConsPlusNormal"/>
        <w:jc w:val="both"/>
      </w:pPr>
    </w:p>
    <w:p w:rsidR="007A33C1" w:rsidRDefault="007A33C1" w:rsidP="007A33C1">
      <w:pPr>
        <w:pStyle w:val="ConsPlusNormal"/>
        <w:jc w:val="center"/>
      </w:pPr>
      <w:bookmarkStart w:id="6" w:name="P181"/>
      <w:bookmarkEnd w:id="6"/>
      <w:r>
        <w:t>КАРТА</w:t>
      </w:r>
    </w:p>
    <w:p w:rsidR="007A33C1" w:rsidRDefault="007A33C1" w:rsidP="007A33C1">
      <w:pPr>
        <w:pStyle w:val="ConsPlusNormal"/>
        <w:jc w:val="center"/>
      </w:pPr>
      <w:r>
        <w:t>ВНУТРЕННЕГО ФИНАНСОВОГО КОНТРОЛЯ</w:t>
      </w:r>
    </w:p>
    <w:p w:rsidR="007A33C1" w:rsidRDefault="007A33C1" w:rsidP="007A33C1">
      <w:pPr>
        <w:pStyle w:val="ConsPlusNormal"/>
        <w:jc w:val="center"/>
      </w:pPr>
      <w:r>
        <w:t>НА ______________ ГОД</w:t>
      </w:r>
    </w:p>
    <w:p w:rsidR="007A33C1" w:rsidRDefault="007A33C1" w:rsidP="007A33C1">
      <w:pPr>
        <w:pStyle w:val="ConsPlusNormal"/>
        <w:jc w:val="both"/>
      </w:pPr>
    </w:p>
    <w:p w:rsidR="007A33C1" w:rsidRDefault="007A33C1" w:rsidP="007A33C1">
      <w:pPr>
        <w:pStyle w:val="ConsPlusNormal"/>
        <w:ind w:firstLine="540"/>
        <w:jc w:val="both"/>
      </w:pPr>
      <w:r>
        <w:t>Наименование главного администратора (администратора) бюджетных средств.</w:t>
      </w:r>
    </w:p>
    <w:p w:rsidR="007A33C1" w:rsidRDefault="007A33C1" w:rsidP="007A33C1">
      <w:pPr>
        <w:pStyle w:val="ConsPlusNormal"/>
        <w:ind w:firstLine="540"/>
        <w:jc w:val="both"/>
      </w:pPr>
      <w:r>
        <w:t>Наименование подразделения, ответственного за выполнение бюджетных процедур (далее - подразделение)</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167"/>
        <w:gridCol w:w="1558"/>
        <w:gridCol w:w="1417"/>
        <w:gridCol w:w="1560"/>
        <w:gridCol w:w="991"/>
        <w:gridCol w:w="1276"/>
        <w:gridCol w:w="1418"/>
      </w:tblGrid>
      <w:tr w:rsidR="007A33C1" w:rsidTr="007A33C1">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7A33C1" w:rsidRDefault="007A33C1">
            <w:pPr>
              <w:pStyle w:val="ConsPlusNormal"/>
              <w:jc w:val="center"/>
              <w:rPr>
                <w:sz w:val="18"/>
                <w:szCs w:val="18"/>
              </w:rPr>
            </w:pPr>
            <w:r>
              <w:rPr>
                <w:sz w:val="18"/>
                <w:szCs w:val="18"/>
              </w:rPr>
              <w:t>N</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A33C1" w:rsidRDefault="007A33C1">
            <w:pPr>
              <w:pStyle w:val="ConsPlusNormal"/>
              <w:jc w:val="center"/>
              <w:rPr>
                <w:sz w:val="18"/>
                <w:szCs w:val="18"/>
              </w:rPr>
            </w:pPr>
            <w:r>
              <w:rPr>
                <w:sz w:val="18"/>
                <w:szCs w:val="18"/>
              </w:rPr>
              <w:t>Наименование операции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A33C1" w:rsidRDefault="007A33C1">
            <w:pPr>
              <w:pStyle w:val="ConsPlusNormal"/>
              <w:jc w:val="center"/>
              <w:rPr>
                <w:sz w:val="18"/>
                <w:szCs w:val="18"/>
              </w:rPr>
            </w:pPr>
            <w:r>
              <w:rPr>
                <w:sz w:val="18"/>
                <w:szCs w:val="18"/>
              </w:rPr>
              <w:t>Должностное лицо, ответственное за выполнение операции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A33C1" w:rsidRDefault="007A33C1">
            <w:pPr>
              <w:pStyle w:val="ConsPlusNormal"/>
              <w:jc w:val="center"/>
              <w:rPr>
                <w:sz w:val="18"/>
                <w:szCs w:val="18"/>
              </w:rPr>
            </w:pPr>
            <w:r>
              <w:rPr>
                <w:sz w:val="18"/>
                <w:szCs w:val="18"/>
              </w:rPr>
              <w:t>Периодичность выполнения операции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A33C1" w:rsidRDefault="007A33C1">
            <w:pPr>
              <w:pStyle w:val="ConsPlusNormal"/>
              <w:jc w:val="center"/>
              <w:rPr>
                <w:sz w:val="18"/>
                <w:szCs w:val="18"/>
              </w:rPr>
            </w:pPr>
            <w:r>
              <w:rPr>
                <w:sz w:val="18"/>
                <w:szCs w:val="18"/>
              </w:rPr>
              <w:t>Должностное лицо, осуществляющее контрольное действие</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7A33C1" w:rsidRDefault="007A33C1">
            <w:pPr>
              <w:pStyle w:val="ConsPlusNormal"/>
              <w:jc w:val="center"/>
              <w:rPr>
                <w:sz w:val="18"/>
                <w:szCs w:val="18"/>
              </w:rPr>
            </w:pPr>
            <w:r>
              <w:rPr>
                <w:sz w:val="18"/>
                <w:szCs w:val="18"/>
              </w:rPr>
              <w:t>Характеристики контрольного действия</w:t>
            </w:r>
          </w:p>
        </w:tc>
      </w:tr>
      <w:tr w:rsidR="007A33C1" w:rsidTr="007A33C1">
        <w:trPr>
          <w:trHeight w:val="797"/>
        </w:trPr>
        <w:tc>
          <w:tcPr>
            <w:tcW w:w="454" w:type="dxa"/>
            <w:vMerge/>
            <w:tcBorders>
              <w:top w:val="single" w:sz="4" w:space="0" w:color="auto"/>
              <w:left w:val="single" w:sz="4" w:space="0" w:color="auto"/>
              <w:bottom w:val="single" w:sz="4" w:space="0" w:color="auto"/>
              <w:right w:val="single" w:sz="4" w:space="0" w:color="auto"/>
            </w:tcBorders>
            <w:vAlign w:val="center"/>
            <w:hideMark/>
          </w:tcPr>
          <w:p w:rsidR="007A33C1" w:rsidRDefault="007A33C1">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A33C1" w:rsidRDefault="007A33C1">
            <w:pPr>
              <w:rPr>
                <w:sz w:val="18"/>
                <w:szCs w:val="18"/>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7A33C1" w:rsidRDefault="007A33C1">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33C1" w:rsidRDefault="007A33C1">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33C1" w:rsidRDefault="007A33C1">
            <w:pP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7A33C1" w:rsidRDefault="007A33C1">
            <w:pPr>
              <w:pStyle w:val="ConsPlusNormal"/>
              <w:jc w:val="center"/>
              <w:rPr>
                <w:sz w:val="18"/>
                <w:szCs w:val="18"/>
              </w:rPr>
            </w:pPr>
            <w:r>
              <w:rPr>
                <w:sz w:val="18"/>
                <w:szCs w:val="18"/>
              </w:rPr>
              <w:t>Метод контроля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33C1" w:rsidRDefault="007A33C1">
            <w:pPr>
              <w:pStyle w:val="ConsPlusNormal"/>
              <w:jc w:val="center"/>
              <w:rPr>
                <w:sz w:val="18"/>
                <w:szCs w:val="18"/>
              </w:rPr>
            </w:pPr>
            <w:r>
              <w:rPr>
                <w:sz w:val="18"/>
                <w:szCs w:val="18"/>
              </w:rPr>
              <w:t>Контрольное действие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3C1" w:rsidRDefault="007A33C1">
            <w:pPr>
              <w:pStyle w:val="ConsPlusNormal"/>
              <w:jc w:val="center"/>
              <w:rPr>
                <w:sz w:val="18"/>
                <w:szCs w:val="18"/>
              </w:rPr>
            </w:pPr>
            <w:r>
              <w:rPr>
                <w:sz w:val="18"/>
                <w:szCs w:val="18"/>
              </w:rPr>
              <w:t>Периодичность/Срок выполнения контрольных действий</w:t>
            </w:r>
          </w:p>
        </w:tc>
      </w:tr>
      <w:tr w:rsidR="007A33C1" w:rsidTr="007A33C1">
        <w:tc>
          <w:tcPr>
            <w:tcW w:w="454"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jc w:val="center"/>
              <w:rPr>
                <w:sz w:val="18"/>
                <w:szCs w:val="18"/>
              </w:rPr>
            </w:pPr>
            <w:r>
              <w:rPr>
                <w:sz w:val="18"/>
                <w:szCs w:val="18"/>
              </w:rPr>
              <w:t>1</w:t>
            </w:r>
          </w:p>
        </w:tc>
        <w:tc>
          <w:tcPr>
            <w:tcW w:w="1168"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jc w:val="center"/>
              <w:rPr>
                <w:sz w:val="18"/>
                <w:szCs w:val="18"/>
              </w:rPr>
            </w:pPr>
            <w:r>
              <w:rPr>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jc w:val="center"/>
              <w:rPr>
                <w:sz w:val="18"/>
                <w:szCs w:val="18"/>
              </w:rPr>
            </w:pPr>
            <w:r>
              <w:rPr>
                <w:sz w:val="18"/>
                <w:szCs w:val="18"/>
              </w:rPr>
              <w:t>3</w:t>
            </w:r>
          </w:p>
        </w:tc>
        <w:tc>
          <w:tcPr>
            <w:tcW w:w="1417"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jc w:val="center"/>
              <w:rPr>
                <w:sz w:val="18"/>
                <w:szCs w:val="18"/>
              </w:rPr>
            </w:pPr>
            <w:r>
              <w:rPr>
                <w:sz w:val="18"/>
                <w:szCs w:val="18"/>
              </w:rPr>
              <w:t>4</w:t>
            </w:r>
          </w:p>
        </w:tc>
        <w:tc>
          <w:tcPr>
            <w:tcW w:w="1560"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jc w:val="center"/>
              <w:rPr>
                <w:sz w:val="18"/>
                <w:szCs w:val="18"/>
              </w:rPr>
            </w:pPr>
            <w:r>
              <w:rPr>
                <w:sz w:val="18"/>
                <w:szCs w:val="18"/>
              </w:rPr>
              <w:t>5</w:t>
            </w:r>
          </w:p>
        </w:tc>
        <w:tc>
          <w:tcPr>
            <w:tcW w:w="991"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jc w:val="center"/>
              <w:rPr>
                <w:sz w:val="18"/>
                <w:szCs w:val="18"/>
              </w:rPr>
            </w:pPr>
            <w:r>
              <w:rPr>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jc w:val="center"/>
              <w:rPr>
                <w:sz w:val="18"/>
                <w:szCs w:val="18"/>
              </w:rPr>
            </w:pPr>
            <w:r>
              <w:rPr>
                <w:sz w:val="18"/>
                <w:szCs w:val="18"/>
              </w:rPr>
              <w:t>7</w:t>
            </w:r>
          </w:p>
        </w:tc>
        <w:tc>
          <w:tcPr>
            <w:tcW w:w="1418"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jc w:val="center"/>
              <w:rPr>
                <w:sz w:val="18"/>
                <w:szCs w:val="18"/>
              </w:rPr>
            </w:pPr>
            <w:r>
              <w:rPr>
                <w:sz w:val="18"/>
                <w:szCs w:val="18"/>
              </w:rPr>
              <w:t>8</w:t>
            </w:r>
          </w:p>
        </w:tc>
      </w:tr>
      <w:tr w:rsidR="007A33C1" w:rsidTr="007A33C1">
        <w:tc>
          <w:tcPr>
            <w:tcW w:w="454"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jc w:val="center"/>
              <w:rPr>
                <w:sz w:val="18"/>
                <w:szCs w:val="18"/>
              </w:rPr>
            </w:pPr>
            <w:r>
              <w:rPr>
                <w:sz w:val="18"/>
                <w:szCs w:val="18"/>
              </w:rPr>
              <w:lastRenderedPageBreak/>
              <w:t>1</w:t>
            </w:r>
          </w:p>
        </w:tc>
        <w:tc>
          <w:tcPr>
            <w:tcW w:w="1168" w:type="dxa"/>
            <w:tcBorders>
              <w:top w:val="single" w:sz="4" w:space="0" w:color="auto"/>
              <w:left w:val="single" w:sz="4" w:space="0" w:color="auto"/>
              <w:bottom w:val="single" w:sz="4" w:space="0" w:color="auto"/>
              <w:right w:val="single" w:sz="4" w:space="0" w:color="auto"/>
            </w:tcBorders>
          </w:tcPr>
          <w:p w:rsidR="007A33C1" w:rsidRDefault="007A33C1">
            <w:pPr>
              <w:pStyle w:val="ConsPlusNormal"/>
              <w:rPr>
                <w:sz w:val="18"/>
                <w:szCs w:val="18"/>
              </w:rPr>
            </w:pPr>
          </w:p>
        </w:tc>
        <w:tc>
          <w:tcPr>
            <w:tcW w:w="8221" w:type="dxa"/>
            <w:gridSpan w:val="6"/>
            <w:tcBorders>
              <w:top w:val="single" w:sz="4" w:space="0" w:color="auto"/>
              <w:left w:val="single" w:sz="4" w:space="0" w:color="auto"/>
              <w:bottom w:val="single" w:sz="4" w:space="0" w:color="auto"/>
              <w:right w:val="single" w:sz="4" w:space="0" w:color="auto"/>
            </w:tcBorders>
            <w:hideMark/>
          </w:tcPr>
          <w:p w:rsidR="007A33C1" w:rsidRDefault="007A33C1">
            <w:pPr>
              <w:pStyle w:val="ConsPlusNormal"/>
              <w:rPr>
                <w:sz w:val="18"/>
                <w:szCs w:val="18"/>
              </w:rPr>
            </w:pPr>
            <w:r>
              <w:rPr>
                <w:sz w:val="18"/>
                <w:szCs w:val="18"/>
              </w:rPr>
              <w:t>наименование бюджетной процедуры</w:t>
            </w:r>
          </w:p>
        </w:tc>
      </w:tr>
      <w:tr w:rsidR="007A33C1" w:rsidTr="007A33C1">
        <w:tc>
          <w:tcPr>
            <w:tcW w:w="454" w:type="dxa"/>
            <w:tcBorders>
              <w:top w:val="single" w:sz="4" w:space="0" w:color="auto"/>
              <w:left w:val="single" w:sz="4" w:space="0" w:color="auto"/>
              <w:bottom w:val="single" w:sz="4" w:space="0" w:color="auto"/>
              <w:right w:val="single" w:sz="4" w:space="0" w:color="auto"/>
            </w:tcBorders>
          </w:tcPr>
          <w:p w:rsidR="007A33C1" w:rsidRDefault="007A33C1">
            <w:pPr>
              <w:pStyle w:val="ConsPlusNormal"/>
              <w:rPr>
                <w:sz w:val="18"/>
                <w:szCs w:val="18"/>
              </w:rPr>
            </w:pPr>
          </w:p>
        </w:tc>
        <w:tc>
          <w:tcPr>
            <w:tcW w:w="1168" w:type="dxa"/>
            <w:tcBorders>
              <w:top w:val="single" w:sz="4" w:space="0" w:color="auto"/>
              <w:left w:val="single" w:sz="4" w:space="0" w:color="auto"/>
              <w:bottom w:val="single" w:sz="4" w:space="0" w:color="auto"/>
              <w:right w:val="single" w:sz="4" w:space="0" w:color="auto"/>
            </w:tcBorders>
          </w:tcPr>
          <w:p w:rsidR="007A33C1" w:rsidRDefault="007A33C1">
            <w:pPr>
              <w:pStyle w:val="ConsPlusNormal"/>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7A33C1" w:rsidRDefault="007A33C1">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7A33C1" w:rsidRDefault="007A33C1">
            <w:pPr>
              <w:pStyle w:val="ConsPlusNormal"/>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7A33C1" w:rsidRDefault="007A33C1">
            <w:pPr>
              <w:pStyle w:val="ConsPlusNormal"/>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7A33C1" w:rsidRDefault="007A33C1">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A33C1" w:rsidRDefault="007A33C1">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7A33C1" w:rsidRDefault="007A33C1">
            <w:pPr>
              <w:pStyle w:val="ConsPlusNormal"/>
              <w:rPr>
                <w:sz w:val="18"/>
                <w:szCs w:val="18"/>
              </w:rPr>
            </w:pPr>
          </w:p>
        </w:tc>
      </w:tr>
      <w:tr w:rsidR="007A33C1" w:rsidTr="007A33C1">
        <w:tc>
          <w:tcPr>
            <w:tcW w:w="454"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jc w:val="center"/>
              <w:rPr>
                <w:sz w:val="18"/>
                <w:szCs w:val="18"/>
              </w:rPr>
            </w:pPr>
            <w:r>
              <w:rPr>
                <w:sz w:val="18"/>
                <w:szCs w:val="18"/>
              </w:rPr>
              <w:t>2</w:t>
            </w:r>
          </w:p>
        </w:tc>
        <w:tc>
          <w:tcPr>
            <w:tcW w:w="1168" w:type="dxa"/>
            <w:tcBorders>
              <w:top w:val="single" w:sz="4" w:space="0" w:color="auto"/>
              <w:left w:val="single" w:sz="4" w:space="0" w:color="auto"/>
              <w:bottom w:val="single" w:sz="4" w:space="0" w:color="auto"/>
              <w:right w:val="single" w:sz="4" w:space="0" w:color="auto"/>
            </w:tcBorders>
          </w:tcPr>
          <w:p w:rsidR="007A33C1" w:rsidRDefault="007A33C1">
            <w:pPr>
              <w:pStyle w:val="ConsPlusNormal"/>
              <w:rPr>
                <w:sz w:val="18"/>
                <w:szCs w:val="18"/>
              </w:rPr>
            </w:pPr>
          </w:p>
        </w:tc>
        <w:tc>
          <w:tcPr>
            <w:tcW w:w="8221" w:type="dxa"/>
            <w:gridSpan w:val="6"/>
            <w:tcBorders>
              <w:top w:val="single" w:sz="4" w:space="0" w:color="auto"/>
              <w:left w:val="single" w:sz="4" w:space="0" w:color="auto"/>
              <w:bottom w:val="single" w:sz="4" w:space="0" w:color="auto"/>
              <w:right w:val="single" w:sz="4" w:space="0" w:color="auto"/>
            </w:tcBorders>
            <w:hideMark/>
          </w:tcPr>
          <w:p w:rsidR="007A33C1" w:rsidRDefault="007A33C1">
            <w:pPr>
              <w:pStyle w:val="ConsPlusNormal"/>
              <w:rPr>
                <w:sz w:val="18"/>
                <w:szCs w:val="18"/>
              </w:rPr>
            </w:pPr>
            <w:r>
              <w:rPr>
                <w:sz w:val="18"/>
                <w:szCs w:val="18"/>
              </w:rPr>
              <w:t>наименование бюджетной процедуры</w:t>
            </w:r>
          </w:p>
        </w:tc>
      </w:tr>
    </w:tbl>
    <w:p w:rsidR="007A33C1" w:rsidRDefault="007A33C1" w:rsidP="007A33C1">
      <w:pPr>
        <w:pStyle w:val="ConsPlusNonformat"/>
        <w:jc w:val="both"/>
        <w:rPr>
          <w:rFonts w:ascii="Times New Roman" w:hAnsi="Times New Roman" w:cs="Times New Roman"/>
        </w:rPr>
      </w:pPr>
      <w:proofErr w:type="gramStart"/>
      <w:r>
        <w:rPr>
          <w:rFonts w:ascii="Times New Roman" w:hAnsi="Times New Roman" w:cs="Times New Roman"/>
        </w:rPr>
        <w:t>Руководитель (заместитель</w:t>
      </w:r>
      <w:proofErr w:type="gramEnd"/>
    </w:p>
    <w:p w:rsidR="007A33C1" w:rsidRDefault="007A33C1" w:rsidP="007A33C1">
      <w:pPr>
        <w:pStyle w:val="ConsPlusNonformat"/>
        <w:jc w:val="both"/>
        <w:rPr>
          <w:rFonts w:ascii="Times New Roman" w:hAnsi="Times New Roman" w:cs="Times New Roman"/>
        </w:rPr>
      </w:pPr>
      <w:r>
        <w:rPr>
          <w:rFonts w:ascii="Times New Roman" w:hAnsi="Times New Roman" w:cs="Times New Roman"/>
        </w:rPr>
        <w:t>руководителя) главного</w:t>
      </w:r>
    </w:p>
    <w:p w:rsidR="007A33C1" w:rsidRDefault="007A33C1" w:rsidP="007A33C1">
      <w:pPr>
        <w:pStyle w:val="ConsPlusNonformat"/>
        <w:jc w:val="both"/>
        <w:rPr>
          <w:rFonts w:ascii="Times New Roman" w:hAnsi="Times New Roman" w:cs="Times New Roman"/>
        </w:rPr>
      </w:pPr>
      <w:r>
        <w:rPr>
          <w:rFonts w:ascii="Times New Roman" w:hAnsi="Times New Roman" w:cs="Times New Roman"/>
        </w:rPr>
        <w:t>администратора (администратора)</w:t>
      </w:r>
    </w:p>
    <w:p w:rsidR="007A33C1" w:rsidRDefault="007A33C1" w:rsidP="007A33C1">
      <w:pPr>
        <w:pStyle w:val="ConsPlusNonformat"/>
        <w:jc w:val="both"/>
        <w:rPr>
          <w:rFonts w:ascii="Times New Roman" w:hAnsi="Times New Roman" w:cs="Times New Roman"/>
        </w:rPr>
      </w:pPr>
      <w:r>
        <w:rPr>
          <w:rFonts w:ascii="Times New Roman" w:hAnsi="Times New Roman" w:cs="Times New Roman"/>
        </w:rPr>
        <w:t>бюджетных средств                                _______________ _______________ _________________________</w:t>
      </w:r>
    </w:p>
    <w:p w:rsidR="007A33C1" w:rsidRDefault="007A33C1" w:rsidP="007A33C1">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w:t>
      </w:r>
    </w:p>
    <w:p w:rsidR="007A33C1" w:rsidRDefault="007A33C1" w:rsidP="007A33C1">
      <w:pPr>
        <w:pStyle w:val="ConsPlusNonformat"/>
        <w:jc w:val="both"/>
        <w:rPr>
          <w:rFonts w:ascii="Times New Roman" w:hAnsi="Times New Roman" w:cs="Times New Roman"/>
        </w:rPr>
      </w:pPr>
    </w:p>
    <w:p w:rsidR="007A33C1" w:rsidRDefault="007A33C1" w:rsidP="007A33C1">
      <w:pPr>
        <w:pStyle w:val="ConsPlusNonformat"/>
        <w:jc w:val="both"/>
        <w:rPr>
          <w:rFonts w:ascii="Times New Roman" w:hAnsi="Times New Roman" w:cs="Times New Roman"/>
        </w:rPr>
      </w:pPr>
      <w:r>
        <w:rPr>
          <w:rFonts w:ascii="Times New Roman" w:hAnsi="Times New Roman" w:cs="Times New Roman"/>
        </w:rPr>
        <w:t>Руководитель подразделения      ________________ _______________ _________________________</w:t>
      </w:r>
    </w:p>
    <w:p w:rsidR="007A33C1" w:rsidRDefault="007A33C1" w:rsidP="007A33C1">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w:t>
      </w:r>
    </w:p>
    <w:p w:rsidR="007A33C1" w:rsidRDefault="007A33C1" w:rsidP="007A33C1">
      <w:pPr>
        <w:pStyle w:val="ConsPlusNonformat"/>
        <w:jc w:val="both"/>
        <w:rPr>
          <w:rFonts w:ascii="Times New Roman" w:hAnsi="Times New Roman" w:cs="Times New Roman"/>
        </w:rPr>
      </w:pPr>
    </w:p>
    <w:p w:rsidR="007A33C1" w:rsidRDefault="007A33C1" w:rsidP="007A33C1">
      <w:pPr>
        <w:pStyle w:val="ConsPlusNonformat"/>
        <w:jc w:val="both"/>
        <w:rPr>
          <w:rFonts w:ascii="Times New Roman" w:hAnsi="Times New Roman" w:cs="Times New Roman"/>
        </w:rPr>
      </w:pPr>
      <w:r>
        <w:rPr>
          <w:rFonts w:ascii="Times New Roman" w:hAnsi="Times New Roman" w:cs="Times New Roman"/>
        </w:rPr>
        <w:t>"____" ___________________ 20___ г</w:t>
      </w:r>
    </w:p>
    <w:p w:rsidR="007A33C1" w:rsidRDefault="007A33C1" w:rsidP="007A33C1">
      <w:pPr>
        <w:pStyle w:val="ConsPlusNormal"/>
        <w:ind w:left="-180"/>
        <w:jc w:val="right"/>
      </w:pPr>
    </w:p>
    <w:p w:rsidR="007A33C1" w:rsidRDefault="007A33C1" w:rsidP="007A33C1">
      <w:pPr>
        <w:pStyle w:val="ConsPlusNormal"/>
        <w:ind w:left="-180"/>
        <w:jc w:val="right"/>
      </w:pPr>
    </w:p>
    <w:p w:rsidR="007A33C1" w:rsidRDefault="007A33C1" w:rsidP="007A33C1">
      <w:pPr>
        <w:pStyle w:val="ConsPlusNormal"/>
        <w:ind w:left="-180"/>
        <w:jc w:val="right"/>
      </w:pPr>
      <w:r>
        <w:t>Приложение 2</w:t>
      </w:r>
    </w:p>
    <w:p w:rsidR="007A33C1" w:rsidRDefault="007A33C1" w:rsidP="007A33C1">
      <w:pPr>
        <w:pStyle w:val="ConsPlusNormal"/>
        <w:jc w:val="right"/>
      </w:pPr>
      <w:r>
        <w:t>к Порядку осуществления внутреннего финансового</w:t>
      </w:r>
    </w:p>
    <w:p w:rsidR="007A33C1" w:rsidRDefault="007A33C1" w:rsidP="007A33C1">
      <w:pPr>
        <w:pStyle w:val="ConsPlusNormal"/>
        <w:jc w:val="right"/>
      </w:pPr>
      <w:r>
        <w:t xml:space="preserve">контроля и внутреннего финансового аудита </w:t>
      </w:r>
      <w:proofErr w:type="gramStart"/>
      <w:r>
        <w:t>главными</w:t>
      </w:r>
      <w:proofErr w:type="gramEnd"/>
    </w:p>
    <w:p w:rsidR="007A33C1" w:rsidRDefault="007A33C1" w:rsidP="007A33C1">
      <w:pPr>
        <w:pStyle w:val="ConsPlusNormal"/>
        <w:jc w:val="right"/>
      </w:pPr>
      <w:r>
        <w:t>распорядителями (распорядителями) бюджетных средств,</w:t>
      </w:r>
    </w:p>
    <w:p w:rsidR="007A33C1" w:rsidRDefault="007A33C1" w:rsidP="007A33C1">
      <w:pPr>
        <w:pStyle w:val="ConsPlusNormal"/>
        <w:jc w:val="right"/>
      </w:pPr>
      <w:r>
        <w:t xml:space="preserve"> главными администраторами (администраторами) доходов бюджета,</w:t>
      </w:r>
    </w:p>
    <w:p w:rsidR="007A33C1" w:rsidRDefault="007A33C1" w:rsidP="007A33C1">
      <w:pPr>
        <w:pStyle w:val="ConsPlusNormal"/>
        <w:jc w:val="right"/>
      </w:pPr>
      <w:r>
        <w:t>главными администраторами (администраторами)</w:t>
      </w:r>
    </w:p>
    <w:p w:rsidR="007A33C1" w:rsidRDefault="007A33C1" w:rsidP="007A33C1">
      <w:pPr>
        <w:pStyle w:val="ConsPlusNormal"/>
        <w:jc w:val="right"/>
      </w:pPr>
      <w:r>
        <w:t xml:space="preserve">источников финансирования дефицита </w:t>
      </w:r>
    </w:p>
    <w:p w:rsidR="007A33C1" w:rsidRDefault="007A33C1" w:rsidP="007A33C1">
      <w:pPr>
        <w:pStyle w:val="ConsPlusNormal"/>
        <w:jc w:val="right"/>
      </w:pPr>
      <w:r>
        <w:t xml:space="preserve">бюджета </w:t>
      </w:r>
      <w:r w:rsidR="00C64E34">
        <w:t>Афанасье</w:t>
      </w:r>
      <w:r>
        <w:t xml:space="preserve">вского муниципального образования </w:t>
      </w:r>
    </w:p>
    <w:p w:rsidR="007A33C1" w:rsidRDefault="007A33C1" w:rsidP="007A33C1">
      <w:pPr>
        <w:pStyle w:val="ConsPlusNormal"/>
        <w:jc w:val="both"/>
      </w:pPr>
    </w:p>
    <w:p w:rsidR="007A33C1" w:rsidRDefault="007A33C1" w:rsidP="007A33C1">
      <w:pPr>
        <w:pStyle w:val="ConsPlusNormal"/>
        <w:jc w:val="center"/>
      </w:pPr>
      <w:bookmarkStart w:id="7" w:name="P250"/>
      <w:bookmarkEnd w:id="7"/>
      <w:r>
        <w:t>ЖУРНАЛ</w:t>
      </w:r>
    </w:p>
    <w:p w:rsidR="007A33C1" w:rsidRDefault="007A33C1" w:rsidP="007A33C1">
      <w:pPr>
        <w:pStyle w:val="ConsPlusNormal"/>
        <w:jc w:val="center"/>
      </w:pPr>
      <w:r>
        <w:t>ВНУТРЕННЕГО ФИНАНСОВОГО КОНТРОЛЯ</w:t>
      </w:r>
    </w:p>
    <w:p w:rsidR="007A33C1" w:rsidRDefault="007A33C1" w:rsidP="007A33C1">
      <w:pPr>
        <w:pStyle w:val="ConsPlusNormal"/>
        <w:jc w:val="center"/>
      </w:pPr>
      <w:r>
        <w:t>ЗА ______________ ГОД</w:t>
      </w:r>
    </w:p>
    <w:p w:rsidR="007A33C1" w:rsidRDefault="007A33C1" w:rsidP="007A33C1">
      <w:pPr>
        <w:pStyle w:val="ConsPlusNormal"/>
        <w:jc w:val="both"/>
      </w:pPr>
    </w:p>
    <w:p w:rsidR="007A33C1" w:rsidRDefault="007A33C1" w:rsidP="007A33C1">
      <w:pPr>
        <w:pStyle w:val="ConsPlusNormal"/>
        <w:ind w:firstLine="540"/>
        <w:jc w:val="both"/>
      </w:pPr>
      <w:r>
        <w:t>Наименование главного администратора (администратора) бюджетных средств.</w:t>
      </w:r>
    </w:p>
    <w:p w:rsidR="007A33C1" w:rsidRDefault="007A33C1" w:rsidP="007A33C1">
      <w:pPr>
        <w:pStyle w:val="ConsPlusNormal"/>
        <w:ind w:firstLine="540"/>
        <w:jc w:val="both"/>
      </w:pPr>
      <w:r>
        <w:t>Наименование подразделения, ответственного за выполнение бюджетных процедур (далее - подразделение)</w:t>
      </w:r>
    </w:p>
    <w:p w:rsidR="007A33C1" w:rsidRDefault="007A33C1" w:rsidP="007A33C1">
      <w:pPr>
        <w:pStyle w:val="ConsPlusNormal"/>
        <w:jc w:val="both"/>
      </w:pPr>
    </w:p>
    <w:tbl>
      <w:tblPr>
        <w:tblW w:w="960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417"/>
        <w:gridCol w:w="1275"/>
        <w:gridCol w:w="1560"/>
        <w:gridCol w:w="993"/>
        <w:gridCol w:w="1134"/>
        <w:gridCol w:w="1276"/>
        <w:gridCol w:w="1417"/>
      </w:tblGrid>
      <w:tr w:rsidR="007A33C1" w:rsidTr="007A33C1">
        <w:tc>
          <w:tcPr>
            <w:tcW w:w="529" w:type="dxa"/>
            <w:tcBorders>
              <w:top w:val="single" w:sz="4" w:space="0" w:color="auto"/>
              <w:left w:val="single" w:sz="4" w:space="0" w:color="auto"/>
              <w:bottom w:val="single" w:sz="4" w:space="0" w:color="auto"/>
              <w:right w:val="single" w:sz="4" w:space="0" w:color="auto"/>
            </w:tcBorders>
            <w:vAlign w:val="center"/>
            <w:hideMark/>
          </w:tcPr>
          <w:p w:rsidR="007A33C1" w:rsidRDefault="007A33C1">
            <w:pPr>
              <w:pStyle w:val="ConsPlusNormal"/>
              <w:ind w:left="-360" w:firstLine="180"/>
              <w:jc w:val="center"/>
              <w:rPr>
                <w:sz w:val="18"/>
                <w:szCs w:val="18"/>
              </w:rPr>
            </w:pPr>
            <w:r>
              <w:rPr>
                <w:sz w:val="18"/>
                <w:szCs w:val="18"/>
              </w:rPr>
              <w:t>Дата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33C1" w:rsidRDefault="007A33C1">
            <w:pPr>
              <w:pStyle w:val="ConsPlusNormal"/>
              <w:jc w:val="center"/>
              <w:rPr>
                <w:sz w:val="18"/>
                <w:szCs w:val="18"/>
              </w:rPr>
            </w:pPr>
            <w:r>
              <w:rPr>
                <w:sz w:val="18"/>
                <w:szCs w:val="18"/>
              </w:rPr>
              <w:t>Наименование операции в соответствии с картой внутреннего финансового контроля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33C1" w:rsidRDefault="007A33C1">
            <w:pPr>
              <w:pStyle w:val="ConsPlusNormal"/>
              <w:jc w:val="center"/>
              <w:rPr>
                <w:sz w:val="18"/>
                <w:szCs w:val="18"/>
              </w:rPr>
            </w:pPr>
            <w:r>
              <w:rPr>
                <w:sz w:val="18"/>
                <w:szCs w:val="18"/>
              </w:rPr>
              <w:t>Должностное лицо, ответственное за выполнение операции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7A33C1" w:rsidRDefault="007A33C1">
            <w:pPr>
              <w:pStyle w:val="ConsPlusNormal"/>
              <w:jc w:val="center"/>
              <w:rPr>
                <w:sz w:val="18"/>
                <w:szCs w:val="18"/>
              </w:rPr>
            </w:pPr>
            <w:r>
              <w:rPr>
                <w:sz w:val="18"/>
                <w:szCs w:val="18"/>
              </w:rPr>
              <w:t>Должностное лицо, осуществляющее контрольное действие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7A33C1" w:rsidRDefault="007A33C1">
            <w:pPr>
              <w:pStyle w:val="ConsPlusNormal"/>
              <w:jc w:val="center"/>
              <w:rPr>
                <w:sz w:val="18"/>
                <w:szCs w:val="18"/>
              </w:rPr>
            </w:pPr>
            <w:r>
              <w:rPr>
                <w:sz w:val="18"/>
                <w:szCs w:val="18"/>
              </w:rPr>
              <w:t>Характеристики контрольного действия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33C1" w:rsidRDefault="007A33C1">
            <w:pPr>
              <w:pStyle w:val="ConsPlusNormal"/>
              <w:jc w:val="center"/>
              <w:rPr>
                <w:sz w:val="18"/>
                <w:szCs w:val="18"/>
              </w:rPr>
            </w:pPr>
            <w:r>
              <w:rPr>
                <w:sz w:val="18"/>
                <w:szCs w:val="18"/>
              </w:rPr>
              <w:t>Результаты контрольного 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33C1" w:rsidRDefault="007A33C1">
            <w:pPr>
              <w:pStyle w:val="ConsPlusNormal"/>
              <w:jc w:val="center"/>
              <w:rPr>
                <w:sz w:val="18"/>
                <w:szCs w:val="18"/>
              </w:rPr>
            </w:pPr>
            <w:r>
              <w:rPr>
                <w:sz w:val="18"/>
                <w:szCs w:val="18"/>
              </w:rPr>
              <w:t>Причины возникновения нарушений, недостатков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33C1" w:rsidRDefault="007A33C1">
            <w:pPr>
              <w:pStyle w:val="ConsPlusNormal"/>
              <w:jc w:val="center"/>
              <w:rPr>
                <w:sz w:val="18"/>
                <w:szCs w:val="18"/>
              </w:rPr>
            </w:pPr>
            <w:r>
              <w:rPr>
                <w:sz w:val="18"/>
                <w:szCs w:val="18"/>
              </w:rPr>
              <w:t>Предлагаемые меры по устранению недостатков, нарушений и причин их возникновения</w:t>
            </w:r>
          </w:p>
        </w:tc>
      </w:tr>
      <w:tr w:rsidR="007A33C1" w:rsidTr="007A33C1">
        <w:tc>
          <w:tcPr>
            <w:tcW w:w="529"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ind w:left="-360" w:firstLine="180"/>
              <w:jc w:val="center"/>
              <w:rPr>
                <w:sz w:val="18"/>
                <w:szCs w:val="18"/>
              </w:rPr>
            </w:pPr>
            <w:r>
              <w:rPr>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jc w:val="center"/>
              <w:rPr>
                <w:sz w:val="18"/>
                <w:szCs w:val="18"/>
              </w:rPr>
            </w:pPr>
            <w:r>
              <w:rPr>
                <w:sz w:val="18"/>
                <w:szCs w:val="18"/>
              </w:rPr>
              <w:t>3</w:t>
            </w:r>
          </w:p>
        </w:tc>
        <w:tc>
          <w:tcPr>
            <w:tcW w:w="1560"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jc w:val="center"/>
              <w:rPr>
                <w:sz w:val="18"/>
                <w:szCs w:val="18"/>
              </w:rPr>
            </w:pPr>
            <w:r>
              <w:rPr>
                <w:sz w:val="18"/>
                <w:szCs w:val="18"/>
              </w:rPr>
              <w:t>4</w:t>
            </w:r>
          </w:p>
        </w:tc>
        <w:tc>
          <w:tcPr>
            <w:tcW w:w="993"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jc w:val="center"/>
              <w:rPr>
                <w:sz w:val="18"/>
                <w:szCs w:val="18"/>
              </w:rPr>
            </w:pPr>
            <w:r>
              <w:rPr>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jc w:val="center"/>
              <w:rPr>
                <w:sz w:val="18"/>
                <w:szCs w:val="18"/>
              </w:rPr>
            </w:pPr>
            <w:r>
              <w:rPr>
                <w:sz w:val="18"/>
                <w:szCs w:val="18"/>
              </w:rPr>
              <w:t>7</w:t>
            </w:r>
          </w:p>
        </w:tc>
        <w:tc>
          <w:tcPr>
            <w:tcW w:w="1417" w:type="dxa"/>
            <w:tcBorders>
              <w:top w:val="single" w:sz="4" w:space="0" w:color="auto"/>
              <w:left w:val="single" w:sz="4" w:space="0" w:color="auto"/>
              <w:bottom w:val="single" w:sz="4" w:space="0" w:color="auto"/>
              <w:right w:val="single" w:sz="4" w:space="0" w:color="auto"/>
            </w:tcBorders>
            <w:hideMark/>
          </w:tcPr>
          <w:p w:rsidR="007A33C1" w:rsidRDefault="007A33C1">
            <w:pPr>
              <w:pStyle w:val="ConsPlusNormal"/>
              <w:jc w:val="center"/>
              <w:rPr>
                <w:sz w:val="18"/>
                <w:szCs w:val="18"/>
              </w:rPr>
            </w:pPr>
            <w:r>
              <w:rPr>
                <w:sz w:val="18"/>
                <w:szCs w:val="18"/>
              </w:rPr>
              <w:t>8</w:t>
            </w:r>
          </w:p>
        </w:tc>
      </w:tr>
      <w:tr w:rsidR="007A33C1" w:rsidTr="007A33C1">
        <w:tc>
          <w:tcPr>
            <w:tcW w:w="529" w:type="dxa"/>
            <w:tcBorders>
              <w:top w:val="single" w:sz="4" w:space="0" w:color="auto"/>
              <w:left w:val="single" w:sz="4" w:space="0" w:color="auto"/>
              <w:bottom w:val="single" w:sz="4" w:space="0" w:color="auto"/>
              <w:right w:val="single" w:sz="4" w:space="0" w:color="auto"/>
            </w:tcBorders>
          </w:tcPr>
          <w:p w:rsidR="007A33C1" w:rsidRDefault="007A33C1">
            <w:pPr>
              <w:pStyle w:val="ConsPlusNormal"/>
              <w:ind w:left="-360" w:firstLine="180"/>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7A33C1" w:rsidRDefault="007A33C1">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7A33C1" w:rsidRDefault="007A33C1">
            <w:pPr>
              <w:pStyle w:val="ConsPlusNormal"/>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7A33C1" w:rsidRDefault="007A33C1">
            <w:pPr>
              <w:pStyle w:val="ConsPlusNormal"/>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7A33C1" w:rsidRDefault="007A33C1">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A33C1" w:rsidRDefault="007A33C1">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A33C1" w:rsidRDefault="007A33C1">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7A33C1" w:rsidRDefault="007A33C1">
            <w:pPr>
              <w:pStyle w:val="ConsPlusNormal"/>
              <w:rPr>
                <w:sz w:val="18"/>
                <w:szCs w:val="18"/>
              </w:rPr>
            </w:pPr>
          </w:p>
        </w:tc>
      </w:tr>
    </w:tbl>
    <w:p w:rsidR="007A33C1" w:rsidRDefault="007A33C1" w:rsidP="007A33C1">
      <w:pPr>
        <w:pStyle w:val="ConsPlusNormal"/>
        <w:jc w:val="both"/>
      </w:pPr>
    </w:p>
    <w:p w:rsidR="007A33C1" w:rsidRDefault="007A33C1" w:rsidP="007A33C1">
      <w:pPr>
        <w:pStyle w:val="ConsPlusNonformat"/>
        <w:jc w:val="both"/>
        <w:rPr>
          <w:rFonts w:ascii="Times New Roman" w:hAnsi="Times New Roman" w:cs="Times New Roman"/>
        </w:rPr>
      </w:pPr>
      <w:r>
        <w:t xml:space="preserve">         </w:t>
      </w:r>
      <w:r>
        <w:rPr>
          <w:rFonts w:ascii="Times New Roman" w:hAnsi="Times New Roman" w:cs="Times New Roman"/>
        </w:rPr>
        <w:t>В настоящем Журнале пронумеровано и прошнуровано __________________ листов.</w:t>
      </w:r>
    </w:p>
    <w:p w:rsidR="007A33C1" w:rsidRDefault="007A33C1" w:rsidP="007A33C1">
      <w:pPr>
        <w:pStyle w:val="ConsPlusNonformat"/>
        <w:jc w:val="both"/>
        <w:rPr>
          <w:rFonts w:ascii="Times New Roman" w:hAnsi="Times New Roman" w:cs="Times New Roman"/>
        </w:rPr>
      </w:pPr>
    </w:p>
    <w:p w:rsidR="007A33C1" w:rsidRDefault="007A33C1" w:rsidP="007A33C1">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Руководитель (заместитель</w:t>
      </w:r>
      <w:proofErr w:type="gramEnd"/>
    </w:p>
    <w:p w:rsidR="007A33C1" w:rsidRDefault="007A33C1" w:rsidP="007A33C1">
      <w:pPr>
        <w:pStyle w:val="ConsPlusNonformat"/>
        <w:jc w:val="both"/>
        <w:rPr>
          <w:rFonts w:ascii="Times New Roman" w:hAnsi="Times New Roman" w:cs="Times New Roman"/>
        </w:rPr>
      </w:pPr>
      <w:r>
        <w:rPr>
          <w:rFonts w:ascii="Times New Roman" w:hAnsi="Times New Roman" w:cs="Times New Roman"/>
        </w:rPr>
        <w:t xml:space="preserve">         руководителя) главного</w:t>
      </w:r>
    </w:p>
    <w:p w:rsidR="007A33C1" w:rsidRDefault="007A33C1" w:rsidP="007A33C1">
      <w:pPr>
        <w:pStyle w:val="ConsPlusNonformat"/>
        <w:jc w:val="both"/>
        <w:rPr>
          <w:rFonts w:ascii="Times New Roman" w:hAnsi="Times New Roman" w:cs="Times New Roman"/>
        </w:rPr>
      </w:pPr>
      <w:r>
        <w:rPr>
          <w:rFonts w:ascii="Times New Roman" w:hAnsi="Times New Roman" w:cs="Times New Roman"/>
        </w:rPr>
        <w:t xml:space="preserve">         администратора (администратора)</w:t>
      </w:r>
    </w:p>
    <w:p w:rsidR="007A33C1" w:rsidRDefault="007A33C1" w:rsidP="007A33C1">
      <w:pPr>
        <w:pStyle w:val="ConsPlusNonformat"/>
        <w:jc w:val="both"/>
        <w:rPr>
          <w:rFonts w:ascii="Times New Roman" w:hAnsi="Times New Roman" w:cs="Times New Roman"/>
        </w:rPr>
      </w:pPr>
      <w:r>
        <w:rPr>
          <w:rFonts w:ascii="Times New Roman" w:hAnsi="Times New Roman" w:cs="Times New Roman"/>
        </w:rPr>
        <w:t xml:space="preserve">         бюджетных средств                           _________________ __________________ ___________________________</w:t>
      </w:r>
    </w:p>
    <w:p w:rsidR="007A33C1" w:rsidRDefault="007A33C1" w:rsidP="007A33C1">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w:t>
      </w:r>
    </w:p>
    <w:p w:rsidR="007A33C1" w:rsidRDefault="007A33C1" w:rsidP="007A33C1">
      <w:pPr>
        <w:pStyle w:val="ConsPlusNonformat"/>
        <w:jc w:val="both"/>
        <w:rPr>
          <w:rFonts w:ascii="Times New Roman" w:hAnsi="Times New Roman" w:cs="Times New Roman"/>
        </w:rPr>
      </w:pPr>
    </w:p>
    <w:p w:rsidR="007A33C1" w:rsidRDefault="007A33C1" w:rsidP="007A33C1">
      <w:pPr>
        <w:pStyle w:val="ConsPlusNonformat"/>
        <w:jc w:val="both"/>
        <w:rPr>
          <w:rFonts w:ascii="Times New Roman" w:hAnsi="Times New Roman" w:cs="Times New Roman"/>
        </w:rPr>
      </w:pPr>
      <w:r>
        <w:rPr>
          <w:rFonts w:ascii="Times New Roman" w:hAnsi="Times New Roman" w:cs="Times New Roman"/>
        </w:rPr>
        <w:t xml:space="preserve">         Руководитель подразделения      _______________ ____________ ___________________________</w:t>
      </w:r>
    </w:p>
    <w:p w:rsidR="007A33C1" w:rsidRDefault="007A33C1" w:rsidP="007A33C1">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w:t>
      </w:r>
    </w:p>
    <w:p w:rsidR="007A33C1" w:rsidRDefault="007A33C1" w:rsidP="007A33C1">
      <w:pPr>
        <w:pStyle w:val="ConsPlusNonformat"/>
        <w:ind w:right="180"/>
        <w:jc w:val="both"/>
        <w:rPr>
          <w:rFonts w:ascii="Times New Roman" w:hAnsi="Times New Roman" w:cs="Times New Roman"/>
        </w:rPr>
      </w:pPr>
      <w:r>
        <w:rPr>
          <w:rFonts w:ascii="Times New Roman" w:hAnsi="Times New Roman" w:cs="Times New Roman"/>
        </w:rPr>
        <w:t xml:space="preserve">         "____" _________________ 20___ г.</w:t>
      </w:r>
    </w:p>
    <w:p w:rsidR="007A33C1" w:rsidRDefault="007A33C1" w:rsidP="007A33C1">
      <w:pPr>
        <w:pStyle w:val="ConsPlusNormal"/>
        <w:ind w:firstLine="142"/>
        <w:jc w:val="both"/>
      </w:pPr>
    </w:p>
    <w:p w:rsidR="00740F30" w:rsidRDefault="00740F30"/>
    <w:sectPr w:rsidR="00740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51"/>
    <w:rsid w:val="000037A9"/>
    <w:rsid w:val="00003E77"/>
    <w:rsid w:val="00022D8A"/>
    <w:rsid w:val="000251CE"/>
    <w:rsid w:val="00035011"/>
    <w:rsid w:val="0004451D"/>
    <w:rsid w:val="00044DEA"/>
    <w:rsid w:val="000452A1"/>
    <w:rsid w:val="00047F65"/>
    <w:rsid w:val="000569AF"/>
    <w:rsid w:val="0006544A"/>
    <w:rsid w:val="00074D14"/>
    <w:rsid w:val="00076A93"/>
    <w:rsid w:val="00092A53"/>
    <w:rsid w:val="000B231C"/>
    <w:rsid w:val="000B74E3"/>
    <w:rsid w:val="000E7468"/>
    <w:rsid w:val="000F29A7"/>
    <w:rsid w:val="001155DB"/>
    <w:rsid w:val="00115C8B"/>
    <w:rsid w:val="00116DB4"/>
    <w:rsid w:val="0012086C"/>
    <w:rsid w:val="00121314"/>
    <w:rsid w:val="001230CE"/>
    <w:rsid w:val="001301DC"/>
    <w:rsid w:val="001429F1"/>
    <w:rsid w:val="001548AB"/>
    <w:rsid w:val="001730DB"/>
    <w:rsid w:val="00173986"/>
    <w:rsid w:val="00183DAF"/>
    <w:rsid w:val="001A0B67"/>
    <w:rsid w:val="001B3300"/>
    <w:rsid w:val="001C0BB5"/>
    <w:rsid w:val="001C0DD9"/>
    <w:rsid w:val="001D3C7B"/>
    <w:rsid w:val="001E4393"/>
    <w:rsid w:val="002018DF"/>
    <w:rsid w:val="0020430D"/>
    <w:rsid w:val="002162BD"/>
    <w:rsid w:val="002164DB"/>
    <w:rsid w:val="0022045C"/>
    <w:rsid w:val="00222D66"/>
    <w:rsid w:val="002275EC"/>
    <w:rsid w:val="002413CD"/>
    <w:rsid w:val="00244776"/>
    <w:rsid w:val="00255336"/>
    <w:rsid w:val="00280020"/>
    <w:rsid w:val="00280A13"/>
    <w:rsid w:val="002A25A8"/>
    <w:rsid w:val="002B1474"/>
    <w:rsid w:val="002B2DC3"/>
    <w:rsid w:val="002B6812"/>
    <w:rsid w:val="002C00CF"/>
    <w:rsid w:val="002C553C"/>
    <w:rsid w:val="002D2197"/>
    <w:rsid w:val="002D2DCF"/>
    <w:rsid w:val="002E64D2"/>
    <w:rsid w:val="002E66E4"/>
    <w:rsid w:val="002F38B1"/>
    <w:rsid w:val="002F6D80"/>
    <w:rsid w:val="00301E9E"/>
    <w:rsid w:val="00317730"/>
    <w:rsid w:val="003312D4"/>
    <w:rsid w:val="00363559"/>
    <w:rsid w:val="00380F53"/>
    <w:rsid w:val="00391255"/>
    <w:rsid w:val="0039509E"/>
    <w:rsid w:val="00395BEC"/>
    <w:rsid w:val="003A2A84"/>
    <w:rsid w:val="003C41FD"/>
    <w:rsid w:val="003E188C"/>
    <w:rsid w:val="003E1D41"/>
    <w:rsid w:val="003E6FE1"/>
    <w:rsid w:val="003F583F"/>
    <w:rsid w:val="003F6D53"/>
    <w:rsid w:val="00433402"/>
    <w:rsid w:val="00435F3F"/>
    <w:rsid w:val="00474152"/>
    <w:rsid w:val="00474EA5"/>
    <w:rsid w:val="004764DB"/>
    <w:rsid w:val="00491A8E"/>
    <w:rsid w:val="004A6BC5"/>
    <w:rsid w:val="004A769C"/>
    <w:rsid w:val="004A7772"/>
    <w:rsid w:val="00513AC5"/>
    <w:rsid w:val="005219B7"/>
    <w:rsid w:val="00523C33"/>
    <w:rsid w:val="0055220F"/>
    <w:rsid w:val="005653FE"/>
    <w:rsid w:val="0056576C"/>
    <w:rsid w:val="00571D51"/>
    <w:rsid w:val="00572AC1"/>
    <w:rsid w:val="00584FAA"/>
    <w:rsid w:val="005861A6"/>
    <w:rsid w:val="00592A14"/>
    <w:rsid w:val="00615B12"/>
    <w:rsid w:val="00626F45"/>
    <w:rsid w:val="00636B73"/>
    <w:rsid w:val="00642BEF"/>
    <w:rsid w:val="00657BBF"/>
    <w:rsid w:val="006658AA"/>
    <w:rsid w:val="00675E79"/>
    <w:rsid w:val="006A515E"/>
    <w:rsid w:val="006B1BA4"/>
    <w:rsid w:val="006C59FE"/>
    <w:rsid w:val="006C613F"/>
    <w:rsid w:val="006E0A95"/>
    <w:rsid w:val="006F2D4D"/>
    <w:rsid w:val="0071734F"/>
    <w:rsid w:val="00726524"/>
    <w:rsid w:val="007333F8"/>
    <w:rsid w:val="00740F30"/>
    <w:rsid w:val="00746301"/>
    <w:rsid w:val="007540B5"/>
    <w:rsid w:val="00755955"/>
    <w:rsid w:val="00760A29"/>
    <w:rsid w:val="0078285B"/>
    <w:rsid w:val="007A175A"/>
    <w:rsid w:val="007A33C1"/>
    <w:rsid w:val="007A3D06"/>
    <w:rsid w:val="007B28A1"/>
    <w:rsid w:val="007C04E8"/>
    <w:rsid w:val="007C4124"/>
    <w:rsid w:val="00813EEE"/>
    <w:rsid w:val="00823A29"/>
    <w:rsid w:val="00830549"/>
    <w:rsid w:val="00851FCF"/>
    <w:rsid w:val="00861E96"/>
    <w:rsid w:val="00863908"/>
    <w:rsid w:val="00881881"/>
    <w:rsid w:val="008B7005"/>
    <w:rsid w:val="008B73A8"/>
    <w:rsid w:val="008C025F"/>
    <w:rsid w:val="008D440A"/>
    <w:rsid w:val="008F1434"/>
    <w:rsid w:val="00902CDC"/>
    <w:rsid w:val="00941C6A"/>
    <w:rsid w:val="0094282D"/>
    <w:rsid w:val="00952762"/>
    <w:rsid w:val="00954BC0"/>
    <w:rsid w:val="00970B81"/>
    <w:rsid w:val="0099038A"/>
    <w:rsid w:val="009946AC"/>
    <w:rsid w:val="00995829"/>
    <w:rsid w:val="009A1B83"/>
    <w:rsid w:val="009A2C6F"/>
    <w:rsid w:val="009C1D6A"/>
    <w:rsid w:val="009C56C1"/>
    <w:rsid w:val="009D7EFA"/>
    <w:rsid w:val="009F1A0F"/>
    <w:rsid w:val="00A1798D"/>
    <w:rsid w:val="00A3013E"/>
    <w:rsid w:val="00A33B44"/>
    <w:rsid w:val="00A43BD5"/>
    <w:rsid w:val="00A5539A"/>
    <w:rsid w:val="00A60933"/>
    <w:rsid w:val="00A83698"/>
    <w:rsid w:val="00A940AF"/>
    <w:rsid w:val="00AB6CDB"/>
    <w:rsid w:val="00AB76B1"/>
    <w:rsid w:val="00AD2A48"/>
    <w:rsid w:val="00AE0B7B"/>
    <w:rsid w:val="00AF754B"/>
    <w:rsid w:val="00B05285"/>
    <w:rsid w:val="00B3251B"/>
    <w:rsid w:val="00B562AB"/>
    <w:rsid w:val="00B900FF"/>
    <w:rsid w:val="00BA4418"/>
    <w:rsid w:val="00BA630C"/>
    <w:rsid w:val="00BA716D"/>
    <w:rsid w:val="00BD29E5"/>
    <w:rsid w:val="00C20E2D"/>
    <w:rsid w:val="00C2573D"/>
    <w:rsid w:val="00C534E4"/>
    <w:rsid w:val="00C64D5F"/>
    <w:rsid w:val="00C64E34"/>
    <w:rsid w:val="00C672ED"/>
    <w:rsid w:val="00CB0CC2"/>
    <w:rsid w:val="00CC424F"/>
    <w:rsid w:val="00CD5059"/>
    <w:rsid w:val="00CD7C27"/>
    <w:rsid w:val="00CF11FC"/>
    <w:rsid w:val="00CF5574"/>
    <w:rsid w:val="00CF74EB"/>
    <w:rsid w:val="00D104B8"/>
    <w:rsid w:val="00D238F1"/>
    <w:rsid w:val="00D96397"/>
    <w:rsid w:val="00DA0A68"/>
    <w:rsid w:val="00DB336D"/>
    <w:rsid w:val="00DB67BD"/>
    <w:rsid w:val="00DE6F50"/>
    <w:rsid w:val="00E06F3B"/>
    <w:rsid w:val="00E150AC"/>
    <w:rsid w:val="00E3204D"/>
    <w:rsid w:val="00E37380"/>
    <w:rsid w:val="00E40EA9"/>
    <w:rsid w:val="00E477D0"/>
    <w:rsid w:val="00E509AB"/>
    <w:rsid w:val="00E52212"/>
    <w:rsid w:val="00E562A7"/>
    <w:rsid w:val="00E71076"/>
    <w:rsid w:val="00E76286"/>
    <w:rsid w:val="00E8405C"/>
    <w:rsid w:val="00E85BF8"/>
    <w:rsid w:val="00E93490"/>
    <w:rsid w:val="00EB5C78"/>
    <w:rsid w:val="00EF577D"/>
    <w:rsid w:val="00EF6194"/>
    <w:rsid w:val="00F03941"/>
    <w:rsid w:val="00F06962"/>
    <w:rsid w:val="00F20998"/>
    <w:rsid w:val="00F24DDB"/>
    <w:rsid w:val="00F32D5C"/>
    <w:rsid w:val="00F5661A"/>
    <w:rsid w:val="00F624CF"/>
    <w:rsid w:val="00F81F72"/>
    <w:rsid w:val="00F83897"/>
    <w:rsid w:val="00F970C8"/>
    <w:rsid w:val="00FB4D24"/>
    <w:rsid w:val="00FC5834"/>
    <w:rsid w:val="00FC5BE4"/>
    <w:rsid w:val="00FD16F3"/>
    <w:rsid w:val="00FD2180"/>
    <w:rsid w:val="00FE4CF3"/>
    <w:rsid w:val="00FF2999"/>
    <w:rsid w:val="00FF4FEB"/>
    <w:rsid w:val="00FF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33C1"/>
    <w:rPr>
      <w:color w:val="0000FF" w:themeColor="hyperlink"/>
      <w:u w:val="single"/>
    </w:rPr>
  </w:style>
  <w:style w:type="paragraph" w:customStyle="1" w:styleId="ConsPlusNormal">
    <w:name w:val="ConsPlusNormal"/>
    <w:rsid w:val="007A33C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7A33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3C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0B231C"/>
    <w:rPr>
      <w:rFonts w:ascii="Tahoma" w:hAnsi="Tahoma" w:cs="Tahoma"/>
      <w:sz w:val="16"/>
      <w:szCs w:val="16"/>
    </w:rPr>
  </w:style>
  <w:style w:type="character" w:customStyle="1" w:styleId="a5">
    <w:name w:val="Текст выноски Знак"/>
    <w:basedOn w:val="a0"/>
    <w:link w:val="a4"/>
    <w:uiPriority w:val="99"/>
    <w:semiHidden/>
    <w:rsid w:val="000B23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33C1"/>
    <w:rPr>
      <w:color w:val="0000FF" w:themeColor="hyperlink"/>
      <w:u w:val="single"/>
    </w:rPr>
  </w:style>
  <w:style w:type="paragraph" w:customStyle="1" w:styleId="ConsPlusNormal">
    <w:name w:val="ConsPlusNormal"/>
    <w:rsid w:val="007A33C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7A33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3C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0B231C"/>
    <w:rPr>
      <w:rFonts w:ascii="Tahoma" w:hAnsi="Tahoma" w:cs="Tahoma"/>
      <w:sz w:val="16"/>
      <w:szCs w:val="16"/>
    </w:rPr>
  </w:style>
  <w:style w:type="character" w:customStyle="1" w:styleId="a5">
    <w:name w:val="Текст выноски Знак"/>
    <w:basedOn w:val="a0"/>
    <w:link w:val="a4"/>
    <w:uiPriority w:val="99"/>
    <w:semiHidden/>
    <w:rsid w:val="000B23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dmin\Downloads\post_43_2017.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dmin\Downloads\post_43_2017.doc" TargetMode="External"/><Relationship Id="rId5" Type="http://schemas.openxmlformats.org/officeDocument/2006/relationships/hyperlink" Target="consultantplus://offline/ref=8FFEB0C4E7D6315E8268ACA48417AA157E19C3A73D967CA077B7C7388D0BEC0618F65A7FC56Bw6r6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3970</Words>
  <Characters>22631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2017-09-28T05:37:00Z</cp:lastPrinted>
  <dcterms:created xsi:type="dcterms:W3CDTF">2017-09-28T04:27:00Z</dcterms:created>
  <dcterms:modified xsi:type="dcterms:W3CDTF">2017-09-28T05:39:00Z</dcterms:modified>
</cp:coreProperties>
</file>