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476"/>
        <w:gridCol w:w="2379"/>
      </w:tblGrid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b/>
                <w:color w:val="000000"/>
                <w:spacing w:val="20"/>
                <w:sz w:val="28"/>
              </w:rPr>
            </w:pPr>
            <w:r w:rsidRPr="009D7DCF">
              <w:rPr>
                <w:rFonts w:ascii="Century Schoolbook" w:hAnsi="Century Schoolbook"/>
                <w:b/>
                <w:color w:val="000000"/>
                <w:spacing w:val="20"/>
                <w:sz w:val="28"/>
              </w:rPr>
              <w:t>ИРКУТСКАЯ ОБЛАСТЬ</w:t>
            </w:r>
          </w:p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b/>
                <w:color w:val="000000"/>
                <w:spacing w:val="20"/>
                <w:sz w:val="28"/>
              </w:rPr>
            </w:pPr>
            <w:r w:rsidRPr="009D7DCF">
              <w:rPr>
                <w:rFonts w:ascii="Century Schoolbook" w:hAnsi="Century Schoolbook"/>
                <w:b/>
                <w:color w:val="000000"/>
                <w:spacing w:val="20"/>
                <w:sz w:val="28"/>
              </w:rPr>
              <w:t>Тулунский район</w:t>
            </w: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b/>
                <w:color w:val="000000"/>
                <w:spacing w:val="20"/>
                <w:sz w:val="28"/>
              </w:rPr>
            </w:pPr>
            <w:r w:rsidRPr="009D7DCF">
              <w:rPr>
                <w:rFonts w:ascii="Century Schoolbook" w:hAnsi="Century Schoolbook"/>
                <w:b/>
                <w:color w:val="000000"/>
                <w:spacing w:val="20"/>
                <w:sz w:val="28"/>
              </w:rPr>
              <w:t>АДМИНИСТРАЦИЯ</w:t>
            </w: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color w:val="000000"/>
                <w:spacing w:val="20"/>
                <w:sz w:val="28"/>
              </w:rPr>
            </w:pPr>
            <w:r w:rsidRPr="009D7DCF">
              <w:rPr>
                <w:b/>
                <w:color w:val="000000"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color w:val="000000"/>
                <w:spacing w:val="20"/>
                <w:sz w:val="28"/>
              </w:rPr>
            </w:pP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color w:val="000000"/>
                <w:spacing w:val="20"/>
                <w:sz w:val="28"/>
              </w:rPr>
            </w:pPr>
            <w:proofErr w:type="gramStart"/>
            <w:r w:rsidRPr="009D7DCF">
              <w:rPr>
                <w:rFonts w:ascii="Century Schoolbook" w:hAnsi="Century Schoolbook"/>
                <w:b/>
                <w:color w:val="000000"/>
                <w:spacing w:val="20"/>
                <w:sz w:val="36"/>
              </w:rPr>
              <w:t>Р</w:t>
            </w:r>
            <w:proofErr w:type="gramEnd"/>
            <w:r w:rsidRPr="009D7DCF">
              <w:rPr>
                <w:rFonts w:ascii="Century Schoolbook" w:hAnsi="Century Schoolbook"/>
                <w:b/>
                <w:color w:val="000000"/>
                <w:spacing w:val="20"/>
                <w:sz w:val="36"/>
              </w:rPr>
              <w:t xml:space="preserve"> А С П О Р Я Ж Е Н И Е</w:t>
            </w: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color w:val="000000"/>
                <w:spacing w:val="20"/>
                <w:sz w:val="28"/>
              </w:rPr>
            </w:pP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9D7DCF">
              <w:rPr>
                <w:rFonts w:ascii="Century Schoolbook" w:hAnsi="Century Schoolbook"/>
                <w:b/>
                <w:spacing w:val="20"/>
                <w:sz w:val="28"/>
              </w:rPr>
              <w:t>«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>19</w:t>
            </w:r>
            <w:r w:rsidRPr="009D7DCF">
              <w:rPr>
                <w:rFonts w:ascii="Century Schoolbook" w:hAnsi="Century Schoolbook"/>
                <w:b/>
                <w:spacing w:val="20"/>
                <w:sz w:val="28"/>
              </w:rPr>
              <w:t xml:space="preserve">» 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>августа</w:t>
            </w:r>
            <w:r w:rsidRPr="009D7DCF">
              <w:rPr>
                <w:rFonts w:ascii="Century Schoolbook" w:hAnsi="Century Schoolbook"/>
                <w:b/>
                <w:spacing w:val="20"/>
                <w:sz w:val="28"/>
              </w:rPr>
              <w:t xml:space="preserve"> 2021 г.                                        № 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>36</w:t>
            </w:r>
            <w:bookmarkStart w:id="0" w:name="_GoBack"/>
            <w:bookmarkEnd w:id="0"/>
          </w:p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9D7DCF">
              <w:rPr>
                <w:rFonts w:ascii="Century Schoolbook" w:hAnsi="Century Schoolbook"/>
                <w:b/>
                <w:spacing w:val="20"/>
                <w:sz w:val="28"/>
              </w:rPr>
              <w:t>д. Афанасьева</w:t>
            </w:r>
          </w:p>
        </w:tc>
      </w:tr>
      <w:tr w:rsidR="009D7DCF" w:rsidRPr="009D7DCF" w:rsidTr="00C6224F">
        <w:tc>
          <w:tcPr>
            <w:tcW w:w="5000" w:type="pct"/>
            <w:gridSpan w:val="2"/>
          </w:tcPr>
          <w:p w:rsidR="009D7DCF" w:rsidRPr="009D7DCF" w:rsidRDefault="009D7DCF" w:rsidP="009D7DCF">
            <w:pPr>
              <w:ind w:right="-271"/>
              <w:jc w:val="center"/>
              <w:textAlignment w:val="auto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9D7DCF" w:rsidRPr="009D7DCF" w:rsidTr="00C6224F">
        <w:trPr>
          <w:gridAfter w:val="1"/>
          <w:wAfter w:w="1207" w:type="pct"/>
        </w:trPr>
        <w:tc>
          <w:tcPr>
            <w:tcW w:w="3793" w:type="pct"/>
          </w:tcPr>
          <w:p w:rsidR="009D7DCF" w:rsidRPr="009D7DCF" w:rsidRDefault="009D7DCF" w:rsidP="009D7DCF">
            <w:pPr>
              <w:overflowPunct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9D7DCF">
              <w:rPr>
                <w:b/>
                <w:bCs/>
                <w:sz w:val="28"/>
                <w:szCs w:val="28"/>
              </w:rPr>
              <w:t>О внесении изменений в Нормативные затраты на обеспечение функций Администрации Афанасьевского сельского поселения и её подведомственных казенных учреждений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9D7DCF">
        <w:rPr>
          <w:sz w:val="28"/>
          <w:szCs w:val="28"/>
        </w:rPr>
        <w:t xml:space="preserve">В соответствии с </w:t>
      </w:r>
      <w:hyperlink r:id="rId6" w:history="1">
        <w:r w:rsidRPr="009D7DCF">
          <w:rPr>
            <w:sz w:val="28"/>
            <w:szCs w:val="28"/>
          </w:rPr>
          <w:t>частью 5 статьи 19</w:t>
        </w:r>
      </w:hyperlink>
      <w:r w:rsidRPr="009D7DCF">
        <w:rPr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Правилами определения нормативных затрат на обеспечение функций Администрации Афанасьевского </w:t>
      </w:r>
      <w:r w:rsidRPr="009D7DCF">
        <w:rPr>
          <w:color w:val="000000"/>
          <w:sz w:val="28"/>
          <w:szCs w:val="28"/>
        </w:rPr>
        <w:t xml:space="preserve">сельского поселения, её подведомственных казенных учреждений, утвержденными </w:t>
      </w:r>
      <w:hyperlink r:id="rId7" w:history="1">
        <w:r w:rsidRPr="009D7DCF">
          <w:rPr>
            <w:color w:val="000000"/>
            <w:sz w:val="28"/>
            <w:szCs w:val="28"/>
          </w:rPr>
          <w:t>постановлением</w:t>
        </w:r>
      </w:hyperlink>
      <w:r w:rsidRPr="009D7DCF">
        <w:rPr>
          <w:color w:val="000000"/>
          <w:sz w:val="28"/>
          <w:szCs w:val="28"/>
        </w:rPr>
        <w:t xml:space="preserve"> Администрации </w:t>
      </w:r>
      <w:r w:rsidRPr="009D7DCF">
        <w:rPr>
          <w:sz w:val="28"/>
          <w:szCs w:val="28"/>
        </w:rPr>
        <w:t>Афанасьевского</w:t>
      </w:r>
      <w:r w:rsidRPr="009D7DCF">
        <w:rPr>
          <w:color w:val="000000"/>
          <w:sz w:val="28"/>
          <w:szCs w:val="28"/>
        </w:rPr>
        <w:t xml:space="preserve"> сельского поселения от 10.01.2017 г. № 2-пг, руководствуясь Уставом </w:t>
      </w:r>
      <w:r w:rsidRPr="009D7DCF">
        <w:rPr>
          <w:sz w:val="28"/>
          <w:szCs w:val="28"/>
        </w:rPr>
        <w:t>Афанасьевского</w:t>
      </w:r>
      <w:r w:rsidRPr="009D7DCF">
        <w:rPr>
          <w:color w:val="000000"/>
          <w:sz w:val="28"/>
          <w:szCs w:val="28"/>
        </w:rPr>
        <w:t xml:space="preserve"> муниципального образования, </w:t>
      </w:r>
      <w:proofErr w:type="gramEnd"/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color w:val="000000"/>
          <w:sz w:val="28"/>
          <w:szCs w:val="28"/>
        </w:rPr>
        <w:t xml:space="preserve">1. Внести в Нормативные затраты на обеспечение функций Администрации </w:t>
      </w:r>
      <w:r w:rsidRPr="009D7DCF">
        <w:rPr>
          <w:sz w:val="28"/>
          <w:szCs w:val="28"/>
        </w:rPr>
        <w:t>Афанасьевского</w:t>
      </w:r>
      <w:r w:rsidRPr="009D7DCF">
        <w:rPr>
          <w:color w:val="000000"/>
          <w:sz w:val="28"/>
          <w:szCs w:val="28"/>
        </w:rPr>
        <w:t xml:space="preserve"> сельского поселения и ее подведомственных казенных учреждений,</w:t>
      </w:r>
      <w:r w:rsidRPr="009D7DCF">
        <w:rPr>
          <w:sz w:val="28"/>
          <w:szCs w:val="28"/>
        </w:rPr>
        <w:t xml:space="preserve"> утвержденные распоряжением Администрации Афанасьевского сельского поселения от 14.06.2018 г. № 10-рг, изменения, изложив их в новой редакции (прилагаются).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2. </w:t>
      </w:r>
      <w:proofErr w:type="gramStart"/>
      <w:r w:rsidRPr="009D7DCF">
        <w:rPr>
          <w:sz w:val="28"/>
          <w:szCs w:val="28"/>
        </w:rPr>
        <w:t>Разместить</w:t>
      </w:r>
      <w:proofErr w:type="gramEnd"/>
      <w:r w:rsidRPr="009D7DCF">
        <w:rPr>
          <w:sz w:val="28"/>
          <w:szCs w:val="28"/>
        </w:rPr>
        <w:t xml:space="preserve"> настоящее распоряжение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3. </w:t>
      </w:r>
      <w:proofErr w:type="gramStart"/>
      <w:r w:rsidRPr="009D7DCF">
        <w:rPr>
          <w:sz w:val="28"/>
          <w:szCs w:val="28"/>
        </w:rPr>
        <w:t>Контроль за</w:t>
      </w:r>
      <w:proofErr w:type="gramEnd"/>
      <w:r w:rsidRPr="009D7DCF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Глава Афанасьевского</w:t>
      </w:r>
      <w:r w:rsidRPr="009D7DCF">
        <w:rPr>
          <w:sz w:val="28"/>
          <w:szCs w:val="28"/>
        </w:rPr>
        <w:tab/>
      </w:r>
    </w:p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сельского поселения</w:t>
      </w:r>
      <w:r w:rsidRPr="009D7DCF">
        <w:rPr>
          <w:sz w:val="28"/>
          <w:szCs w:val="28"/>
        </w:rPr>
        <w:tab/>
      </w:r>
      <w:r w:rsidRPr="009D7DCF">
        <w:rPr>
          <w:sz w:val="28"/>
          <w:szCs w:val="28"/>
        </w:rPr>
        <w:tab/>
      </w:r>
      <w:r w:rsidRPr="009D7DCF">
        <w:rPr>
          <w:sz w:val="28"/>
          <w:szCs w:val="28"/>
        </w:rPr>
        <w:tab/>
      </w:r>
      <w:r w:rsidRPr="009D7DCF">
        <w:rPr>
          <w:sz w:val="28"/>
          <w:szCs w:val="28"/>
        </w:rPr>
        <w:tab/>
        <w:t xml:space="preserve">        </w:t>
      </w:r>
      <w:r w:rsidRPr="009D7DCF">
        <w:rPr>
          <w:sz w:val="28"/>
          <w:szCs w:val="28"/>
        </w:rPr>
        <w:tab/>
        <w:t xml:space="preserve">          В.Ю. Лобанов</w:t>
      </w:r>
    </w:p>
    <w:p w:rsidR="009D7DCF" w:rsidRPr="009D7DCF" w:rsidRDefault="009D7DCF" w:rsidP="009D7DCF">
      <w:pPr>
        <w:overflowPunct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Утверждены</w:t>
      </w: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 распоряжением Администрации</w:t>
      </w: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Афанасьевского сельского поселения</w:t>
      </w: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от «14» июня 2018 г. №10-рг</w:t>
      </w: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right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9D7DCF">
        <w:rPr>
          <w:b/>
          <w:sz w:val="28"/>
          <w:szCs w:val="28"/>
        </w:rPr>
        <w:t>Нормативные затраты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  <w:r w:rsidRPr="009D7DCF">
        <w:rPr>
          <w:b/>
          <w:sz w:val="28"/>
          <w:szCs w:val="28"/>
        </w:rPr>
        <w:t xml:space="preserve">на обеспечение функций Администрации </w:t>
      </w:r>
      <w:r w:rsidRPr="009D7DCF">
        <w:rPr>
          <w:sz w:val="28"/>
          <w:szCs w:val="28"/>
        </w:rPr>
        <w:t>Афанасьевского</w:t>
      </w:r>
      <w:r w:rsidRPr="009D7DCF">
        <w:rPr>
          <w:b/>
          <w:sz w:val="28"/>
          <w:szCs w:val="28"/>
        </w:rPr>
        <w:t xml:space="preserve"> сельского поселения и её подведомственных </w:t>
      </w:r>
      <w:r w:rsidRPr="009D7DCF">
        <w:rPr>
          <w:b/>
          <w:bCs/>
          <w:sz w:val="28"/>
          <w:szCs w:val="28"/>
        </w:rPr>
        <w:t>казенных учреждений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Нормативные затраты на обеспечение функций Администрации Афанасьевского сельского поселения и её подведомственных казенных учреждений, определяются в соответствии с </w:t>
      </w:r>
      <w:hyperlink r:id="rId8" w:history="1">
        <w:r w:rsidRPr="009D7DCF">
          <w:rPr>
            <w:sz w:val="28"/>
            <w:szCs w:val="28"/>
          </w:rPr>
          <w:t>Правилами</w:t>
        </w:r>
      </w:hyperlink>
      <w:r w:rsidRPr="009D7DCF">
        <w:rPr>
          <w:sz w:val="28"/>
          <w:szCs w:val="28"/>
        </w:rPr>
        <w:t xml:space="preserve"> определения нормативных затрат на обеспечение функций Администрации Афанасьевского сельского поселения  и её подведомственных казенных учреждений, утвержденными постановлением Администрации Афанасьевского сельского поселения от «10» 01.2017 г. № 2-пг.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1. Нормативы количества и ежемесячных расходов </w:t>
      </w:r>
      <w:proofErr w:type="gramStart"/>
      <w:r w:rsidRPr="009D7DCF">
        <w:rPr>
          <w:sz w:val="28"/>
          <w:szCs w:val="28"/>
        </w:rPr>
        <w:t>на</w:t>
      </w:r>
      <w:proofErr w:type="gramEnd"/>
      <w:r w:rsidRPr="009D7DCF">
        <w:rPr>
          <w:sz w:val="28"/>
          <w:szCs w:val="28"/>
        </w:rPr>
        <w:t xml:space="preserve"> </w:t>
      </w: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приобретение топлива для автотранспортных средств</w:t>
      </w: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4819"/>
        <w:gridCol w:w="3063"/>
      </w:tblGrid>
      <w:tr w:rsidR="009D7DCF" w:rsidRPr="009D7DCF" w:rsidTr="00C6224F">
        <w:tc>
          <w:tcPr>
            <w:tcW w:w="2250" w:type="dxa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Ежемесячные расходы</w:t>
            </w:r>
          </w:p>
        </w:tc>
      </w:tr>
      <w:tr w:rsidR="009D7DCF" w:rsidRPr="009D7DCF" w:rsidTr="00C6224F">
        <w:tc>
          <w:tcPr>
            <w:tcW w:w="2250" w:type="dxa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Топливо - (бензин АИ-92, АИ-95)</w:t>
            </w:r>
          </w:p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Масло моторное</w:t>
            </w:r>
          </w:p>
        </w:tc>
        <w:tc>
          <w:tcPr>
            <w:tcW w:w="4819" w:type="dxa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Нормы расхода ГСМ для удовлетворения нужд муниципальных органов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утвержденной </w:t>
            </w:r>
            <w:hyperlink r:id="rId9" w:history="1">
              <w:r w:rsidRPr="009D7DCF">
                <w:rPr>
                  <w:sz w:val="24"/>
                  <w:szCs w:val="24"/>
                </w:rPr>
                <w:t>распоряжением</w:t>
              </w:r>
            </w:hyperlink>
            <w:r w:rsidRPr="009D7DCF">
              <w:rPr>
                <w:sz w:val="24"/>
                <w:szCs w:val="24"/>
              </w:rPr>
              <w:t xml:space="preserve"> Министерства транспорта Российской Федерации от 14.03.2008 г. № АМ-23-р.</w:t>
            </w:r>
          </w:p>
        </w:tc>
        <w:tc>
          <w:tcPr>
            <w:tcW w:w="3063" w:type="dxa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Рассчитываются исходя из установленной стоимости на топливо (бензин АИ-92, АИ-95), масло моторное</w:t>
            </w:r>
          </w:p>
        </w:tc>
      </w:tr>
    </w:tbl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2. Нормативы количества и цены услуг по обязательному страхованию   гражданской ответственности владельцев транспортных средств</w:t>
      </w: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</w:t>
      </w:r>
      <w:proofErr w:type="gramStart"/>
      <w:r w:rsidRPr="009D7DCF">
        <w:rPr>
          <w:sz w:val="28"/>
          <w:szCs w:val="28"/>
        </w:rPr>
        <w:t>дств пр</w:t>
      </w:r>
      <w:proofErr w:type="gramEnd"/>
      <w:r w:rsidRPr="009D7DCF">
        <w:rPr>
          <w:sz w:val="28"/>
          <w:szCs w:val="28"/>
        </w:rPr>
        <w:t>иобретаются по количеству имеющихся автотранспортных средств.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lastRenderedPageBreak/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3. Нормативы цены и количества принтеров,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многофункциональных устройств, копировальных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аппаратов и иной оргтехники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734"/>
        <w:gridCol w:w="1385"/>
        <w:gridCol w:w="1732"/>
        <w:gridCol w:w="1732"/>
        <w:gridCol w:w="1732"/>
      </w:tblGrid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151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Вид техники</w:t>
            </w:r>
          </w:p>
        </w:tc>
        <w:tc>
          <w:tcPr>
            <w:tcW w:w="67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Количество, шт. не более</w:t>
            </w:r>
          </w:p>
        </w:tc>
        <w:tc>
          <w:tcPr>
            <w:tcW w:w="83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 приобретения оргтехники, руб. (включительно, не более)</w:t>
            </w:r>
          </w:p>
        </w:tc>
        <w:tc>
          <w:tcPr>
            <w:tcW w:w="83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Расходы на приобретение расходных материалов в год, руб. (включительно, не более)</w:t>
            </w:r>
          </w:p>
        </w:tc>
        <w:tc>
          <w:tcPr>
            <w:tcW w:w="83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Расходы на приобретение запасных частей в год, руб. (включительно, не более)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151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Принтеры / многофункциональные устройства, копировальные аппараты (оргтехника)</w:t>
            </w:r>
          </w:p>
        </w:tc>
        <w:tc>
          <w:tcPr>
            <w:tcW w:w="67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 / на 4 штатных единиц</w:t>
            </w:r>
          </w:p>
        </w:tc>
        <w:tc>
          <w:tcPr>
            <w:tcW w:w="83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45000 рублей за 1 единицу</w:t>
            </w:r>
          </w:p>
        </w:tc>
        <w:tc>
          <w:tcPr>
            <w:tcW w:w="83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4000 на 1 штатную единицу</w:t>
            </w:r>
          </w:p>
        </w:tc>
        <w:tc>
          <w:tcPr>
            <w:tcW w:w="83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3000 на 1 штатную единицу</w:t>
            </w:r>
          </w:p>
        </w:tc>
      </w:tr>
    </w:tbl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1" w:name="P88"/>
      <w:bookmarkEnd w:id="1"/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20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4. Нормативы цены и объема потребления расходных материалов для различных типов принтеров, многофункциональных устройств, </w:t>
      </w:r>
    </w:p>
    <w:p w:rsidR="009D7DCF" w:rsidRPr="009D7DCF" w:rsidRDefault="009D7DCF" w:rsidP="009D7DCF">
      <w:pPr>
        <w:widowControl w:val="0"/>
        <w:overflowPunct/>
        <w:ind w:firstLine="720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копировальных аппаратов и иной оргтехники </w:t>
      </w:r>
    </w:p>
    <w:p w:rsidR="009D7DCF" w:rsidRPr="009D7DCF" w:rsidRDefault="009D7DCF" w:rsidP="009D7DCF">
      <w:pPr>
        <w:widowControl w:val="0"/>
        <w:overflowPunct/>
        <w:ind w:firstLine="720"/>
        <w:jc w:val="both"/>
        <w:textAlignment w:val="auto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306"/>
        <w:gridCol w:w="2937"/>
        <w:gridCol w:w="1925"/>
      </w:tblGrid>
      <w:tr w:rsidR="009D7DCF" w:rsidRPr="009D7DCF" w:rsidTr="00C6224F">
        <w:trPr>
          <w:trHeight w:val="768"/>
        </w:trPr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220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5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ind w:firstLine="720"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</w:t>
            </w:r>
          </w:p>
        </w:tc>
        <w:tc>
          <w:tcPr>
            <w:tcW w:w="98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 за единицу, руб. (включительно, не более)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220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Краска для цветного принтера (комплект)</w:t>
            </w:r>
          </w:p>
        </w:tc>
        <w:tc>
          <w:tcPr>
            <w:tcW w:w="15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3000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220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Картридж черно-белый</w:t>
            </w:r>
          </w:p>
        </w:tc>
        <w:tc>
          <w:tcPr>
            <w:tcW w:w="15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5000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lastRenderedPageBreak/>
        <w:t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5. Нормативы количества и цены рабочих станций,</w:t>
      </w: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планшетных компьютеров</w:t>
      </w: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193"/>
        <w:gridCol w:w="1969"/>
        <w:gridCol w:w="1732"/>
        <w:gridCol w:w="2382"/>
      </w:tblGrid>
      <w:tr w:rsidR="009D7DCF" w:rsidRPr="009D7DCF" w:rsidTr="00C6224F">
        <w:tc>
          <w:tcPr>
            <w:tcW w:w="25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164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Вид техники</w:t>
            </w:r>
          </w:p>
        </w:tc>
        <w:tc>
          <w:tcPr>
            <w:tcW w:w="101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Количество, шт. (не более)</w:t>
            </w:r>
          </w:p>
        </w:tc>
        <w:tc>
          <w:tcPr>
            <w:tcW w:w="84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 приобретения оргтехники, руб. (включительно, не более)</w:t>
            </w:r>
          </w:p>
        </w:tc>
        <w:tc>
          <w:tcPr>
            <w:tcW w:w="123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Расходы на приобретение запасных частей в год, руб. (включительно, не более)</w:t>
            </w:r>
          </w:p>
        </w:tc>
      </w:tr>
      <w:tr w:rsidR="009D7DCF" w:rsidRPr="009D7DCF" w:rsidTr="00C6224F">
        <w:tc>
          <w:tcPr>
            <w:tcW w:w="25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01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4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60000 за 1 единицу</w:t>
            </w:r>
          </w:p>
        </w:tc>
        <w:tc>
          <w:tcPr>
            <w:tcW w:w="123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10000 на 1 штатную единицу</w:t>
            </w:r>
          </w:p>
        </w:tc>
      </w:tr>
      <w:tr w:rsidR="009D7DCF" w:rsidRPr="009D7DCF" w:rsidTr="00C6224F">
        <w:tc>
          <w:tcPr>
            <w:tcW w:w="25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16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Монитор</w:t>
            </w:r>
          </w:p>
        </w:tc>
        <w:tc>
          <w:tcPr>
            <w:tcW w:w="101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4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20000 рублей за 1 единицу</w:t>
            </w:r>
          </w:p>
        </w:tc>
        <w:tc>
          <w:tcPr>
            <w:tcW w:w="123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5000 рублей на 1 штатную единицу</w:t>
            </w:r>
          </w:p>
        </w:tc>
      </w:tr>
      <w:tr w:rsidR="009D7DCF" w:rsidRPr="009D7DCF" w:rsidTr="00C6224F">
        <w:tc>
          <w:tcPr>
            <w:tcW w:w="25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16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01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4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45000 рублей за 1 единицу</w:t>
            </w:r>
          </w:p>
        </w:tc>
        <w:tc>
          <w:tcPr>
            <w:tcW w:w="123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10000 рублей на 1 штатную единицу</w:t>
            </w:r>
          </w:p>
        </w:tc>
      </w:tr>
      <w:tr w:rsidR="009D7DCF" w:rsidRPr="009D7DCF" w:rsidTr="00C6224F">
        <w:tc>
          <w:tcPr>
            <w:tcW w:w="25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16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Сервер</w:t>
            </w:r>
          </w:p>
        </w:tc>
        <w:tc>
          <w:tcPr>
            <w:tcW w:w="101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Исходя из потребности</w:t>
            </w:r>
          </w:p>
        </w:tc>
        <w:tc>
          <w:tcPr>
            <w:tcW w:w="84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300000 рублей за 1 единицу</w:t>
            </w:r>
          </w:p>
        </w:tc>
        <w:tc>
          <w:tcPr>
            <w:tcW w:w="123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25000 рублей на 1 сервер</w:t>
            </w:r>
          </w:p>
        </w:tc>
      </w:tr>
      <w:tr w:rsidR="009D7DCF" w:rsidRPr="009D7DCF" w:rsidTr="00C6224F">
        <w:tc>
          <w:tcPr>
            <w:tcW w:w="25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16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Моноблок </w:t>
            </w:r>
          </w:p>
        </w:tc>
        <w:tc>
          <w:tcPr>
            <w:tcW w:w="1018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Исходя из потребности</w:t>
            </w:r>
          </w:p>
        </w:tc>
        <w:tc>
          <w:tcPr>
            <w:tcW w:w="84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180000 рублей</w:t>
            </w:r>
          </w:p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за 1 единицу</w:t>
            </w:r>
          </w:p>
        </w:tc>
        <w:tc>
          <w:tcPr>
            <w:tcW w:w="123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25000 рублей на 1</w:t>
            </w:r>
          </w:p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моноблок </w:t>
            </w:r>
          </w:p>
        </w:tc>
      </w:tr>
    </w:tbl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2" w:name="P194"/>
      <w:bookmarkEnd w:id="2"/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6. Нормативы количества и цены носителей информации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4962"/>
        <w:gridCol w:w="1921"/>
        <w:gridCol w:w="2423"/>
      </w:tblGrid>
      <w:tr w:rsidR="009D7DCF" w:rsidRPr="009D7DCF" w:rsidTr="00C6224F">
        <w:trPr>
          <w:trHeight w:val="712"/>
        </w:trPr>
        <w:tc>
          <w:tcPr>
            <w:tcW w:w="23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254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9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 в год, шт. (не более)</w:t>
            </w:r>
          </w:p>
        </w:tc>
        <w:tc>
          <w:tcPr>
            <w:tcW w:w="124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 за ед., руб.</w:t>
            </w:r>
          </w:p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(включительно, не более)</w:t>
            </w:r>
          </w:p>
        </w:tc>
      </w:tr>
      <w:tr w:rsidR="009D7DCF" w:rsidRPr="009D7DCF" w:rsidTr="00C6224F">
        <w:trPr>
          <w:trHeight w:val="454"/>
        </w:trPr>
        <w:tc>
          <w:tcPr>
            <w:tcW w:w="23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254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Оптические (CD)</w:t>
            </w:r>
          </w:p>
        </w:tc>
        <w:tc>
          <w:tcPr>
            <w:tcW w:w="9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124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</w:t>
            </w:r>
          </w:p>
        </w:tc>
      </w:tr>
      <w:tr w:rsidR="009D7DCF" w:rsidRPr="009D7DCF" w:rsidTr="00C6224F">
        <w:trPr>
          <w:trHeight w:val="454"/>
        </w:trPr>
        <w:tc>
          <w:tcPr>
            <w:tcW w:w="23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254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Оптические (DVD)</w:t>
            </w:r>
          </w:p>
        </w:tc>
        <w:tc>
          <w:tcPr>
            <w:tcW w:w="9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124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rPr>
          <w:trHeight w:val="454"/>
        </w:trPr>
        <w:tc>
          <w:tcPr>
            <w:tcW w:w="23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Внешние накопители (объемом не более 1 Тб)</w:t>
            </w:r>
          </w:p>
        </w:tc>
        <w:tc>
          <w:tcPr>
            <w:tcW w:w="9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124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6 500</w:t>
            </w:r>
          </w:p>
        </w:tc>
      </w:tr>
      <w:tr w:rsidR="009D7DCF" w:rsidRPr="009D7DCF" w:rsidTr="00C6224F">
        <w:trPr>
          <w:trHeight w:val="454"/>
        </w:trPr>
        <w:tc>
          <w:tcPr>
            <w:tcW w:w="234" w:type="pct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2541" w:type="pct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Внешние (</w:t>
            </w:r>
            <w:proofErr w:type="spellStart"/>
            <w:r w:rsidRPr="009D7DCF">
              <w:rPr>
                <w:sz w:val="24"/>
                <w:szCs w:val="24"/>
              </w:rPr>
              <w:t>флеш</w:t>
            </w:r>
            <w:proofErr w:type="spellEnd"/>
            <w:r w:rsidRPr="009D7DCF">
              <w:rPr>
                <w:sz w:val="24"/>
                <w:szCs w:val="24"/>
              </w:rPr>
              <w:t>-карты объемом не более 16 Гб.)</w:t>
            </w:r>
          </w:p>
        </w:tc>
        <w:tc>
          <w:tcPr>
            <w:tcW w:w="984" w:type="pct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1241" w:type="pct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800</w:t>
            </w:r>
          </w:p>
        </w:tc>
      </w:tr>
    </w:tbl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3" w:name="P218"/>
      <w:bookmarkEnd w:id="3"/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7. Нормативы количества и цены мебели</w:t>
      </w: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2807"/>
        <w:gridCol w:w="1764"/>
        <w:gridCol w:w="1582"/>
        <w:gridCol w:w="1778"/>
      </w:tblGrid>
      <w:tr w:rsidR="009D7DCF" w:rsidRPr="009D7DCF" w:rsidTr="00C6224F">
        <w:trPr>
          <w:trHeight w:val="896"/>
        </w:trPr>
        <w:tc>
          <w:tcPr>
            <w:tcW w:w="88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Комплектация кабинетов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Количество, шт. (не более)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Срок эксплуатации, лет (не менее)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 за ед., руб. (включительно, не более)</w:t>
            </w:r>
          </w:p>
        </w:tc>
      </w:tr>
      <w:tr w:rsidR="009D7DCF" w:rsidRPr="009D7DCF" w:rsidTr="00C6224F">
        <w:tc>
          <w:tcPr>
            <w:tcW w:w="887" w:type="pct"/>
            <w:vMerge w:val="restar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Стол президиума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Стул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Трибуна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Стол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Экран рулонный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13000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7 000</w:t>
            </w:r>
          </w:p>
        </w:tc>
      </w:tr>
      <w:tr w:rsidR="009D7DCF" w:rsidRPr="009D7DCF" w:rsidTr="00C6224F">
        <w:tc>
          <w:tcPr>
            <w:tcW w:w="887" w:type="pct"/>
            <w:vMerge w:val="restar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9D7DCF">
              <w:rPr>
                <w:sz w:val="24"/>
                <w:szCs w:val="24"/>
              </w:rPr>
              <w:t>подкатная</w:t>
            </w:r>
            <w:proofErr w:type="spellEnd"/>
            <w:r w:rsidRPr="009D7DCF">
              <w:rPr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Сейф (шкаф металлический)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Стул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5 000</w:t>
            </w:r>
          </w:p>
        </w:tc>
      </w:tr>
      <w:tr w:rsidR="009D7DCF" w:rsidRPr="009D7DCF" w:rsidTr="00C6224F">
        <w:tc>
          <w:tcPr>
            <w:tcW w:w="887" w:type="pct"/>
            <w:vMerge w:val="restar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9D7DCF">
              <w:rPr>
                <w:sz w:val="24"/>
                <w:szCs w:val="24"/>
              </w:rPr>
              <w:t>подкатная</w:t>
            </w:r>
            <w:proofErr w:type="spellEnd"/>
            <w:r w:rsidRPr="009D7DCF">
              <w:rPr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Сейф (шкаф металлический)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Стул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5 000</w:t>
            </w:r>
          </w:p>
        </w:tc>
      </w:tr>
      <w:tr w:rsidR="009D7DCF" w:rsidRPr="009D7DCF" w:rsidTr="00C6224F">
        <w:tc>
          <w:tcPr>
            <w:tcW w:w="887" w:type="pct"/>
            <w:vMerge w:val="restar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Иные категории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9D7DCF">
              <w:rPr>
                <w:sz w:val="24"/>
                <w:szCs w:val="24"/>
              </w:rPr>
              <w:t>подкатная</w:t>
            </w:r>
            <w:proofErr w:type="spellEnd"/>
            <w:r w:rsidRPr="009D7DCF">
              <w:rPr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4 штатные единицы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4 штатные единицы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Стул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администрацию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25 000</w:t>
            </w:r>
          </w:p>
        </w:tc>
      </w:tr>
      <w:tr w:rsidR="009D7DCF" w:rsidRPr="009D7DCF" w:rsidTr="00C6224F">
        <w:tc>
          <w:tcPr>
            <w:tcW w:w="887" w:type="pct"/>
            <w:vMerge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администрацию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25 000</w:t>
            </w:r>
          </w:p>
        </w:tc>
      </w:tr>
      <w:tr w:rsidR="009D7DCF" w:rsidRPr="009D7DCF" w:rsidTr="00C6224F">
        <w:tc>
          <w:tcPr>
            <w:tcW w:w="88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Прочая мебель</w:t>
            </w:r>
          </w:p>
        </w:tc>
        <w:tc>
          <w:tcPr>
            <w:tcW w:w="87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Не более 1 единицы на человека, исходя из конкретной потребности обустройства </w:t>
            </w:r>
            <w:r w:rsidRPr="009D7DCF">
              <w:rPr>
                <w:sz w:val="24"/>
                <w:szCs w:val="24"/>
              </w:rPr>
              <w:lastRenderedPageBreak/>
              <w:t>рабочих мест</w:t>
            </w:r>
          </w:p>
        </w:tc>
        <w:tc>
          <w:tcPr>
            <w:tcW w:w="76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исходя из количества и вида приобретаемого товара</w:t>
            </w:r>
          </w:p>
        </w:tc>
      </w:tr>
    </w:tbl>
    <w:p w:rsidR="009D7DCF" w:rsidRPr="009D7DCF" w:rsidRDefault="009D7DCF" w:rsidP="009D7DCF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Примечание: </w:t>
      </w:r>
      <w:proofErr w:type="gramStart"/>
      <w:r w:rsidRPr="009D7DCF">
        <w:rPr>
          <w:sz w:val="24"/>
          <w:szCs w:val="24"/>
        </w:rPr>
        <w:t>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текущей год.</w:t>
      </w:r>
      <w:proofErr w:type="gramEnd"/>
      <w:r w:rsidRPr="009D7DCF">
        <w:rPr>
          <w:sz w:val="24"/>
          <w:szCs w:val="24"/>
        </w:rPr>
        <w:t xml:space="preserve"> Замена мебели осуществляется при потере внешнего вида по результатам заключения комиссии, но не ранее окончания срока эксплуатации;</w:t>
      </w:r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служебные помещения, по мере необходимости, обеспечиваются предметами, не указанными в настоящих нормативах, в децентрализованном порядке </w:t>
      </w:r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в пределах доведенных лимитов бюджетных обязательств;</w:t>
      </w:r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иные помещения, не указанные в настоящих нормативах,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в пределах доведенных лимитов бюджетных обязательств;</w:t>
      </w:r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сроки службы мебели, не вошедшей в настоящие нормативы,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9D7DCF">
        <w:rPr>
          <w:sz w:val="24"/>
          <w:szCs w:val="24"/>
        </w:rPr>
        <w:t>дств в с</w:t>
      </w:r>
      <w:proofErr w:type="gramEnd"/>
      <w:r w:rsidRPr="009D7DCF">
        <w:rPr>
          <w:sz w:val="24"/>
          <w:szCs w:val="24"/>
        </w:rPr>
        <w:t>оответствии с нормативными правовыми актами Российской Федерации.</w:t>
      </w: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8. Нормативы количества и цены канцелярских принадлежностей</w:t>
      </w: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68"/>
        <w:gridCol w:w="871"/>
        <w:gridCol w:w="2439"/>
        <w:gridCol w:w="1713"/>
        <w:gridCol w:w="2124"/>
      </w:tblGrid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Ед. изм.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Периодичность получения (не более)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 за ед., руб. (включительно, не более)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Гальванический элемент питания (батарейка пальчиковая)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единицу часов настенных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Гальванический элемент питания (батарейка </w:t>
            </w:r>
            <w:proofErr w:type="spellStart"/>
            <w:r w:rsidRPr="009D7DCF">
              <w:rPr>
                <w:sz w:val="24"/>
                <w:szCs w:val="24"/>
              </w:rPr>
              <w:t>мизинчиковая</w:t>
            </w:r>
            <w:proofErr w:type="spellEnd"/>
            <w:r w:rsidRPr="009D7DCF">
              <w:rPr>
                <w:sz w:val="24"/>
                <w:szCs w:val="24"/>
              </w:rPr>
              <w:t>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Бумага для заметок с клеевым краем, цветная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Бумага белая формат А</w:t>
            </w:r>
            <w:proofErr w:type="gramStart"/>
            <w:r w:rsidRPr="009D7DC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пач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месяц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Бумага белая формат А3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пач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Бумага формат А</w:t>
            </w:r>
            <w:proofErr w:type="gramStart"/>
            <w:r w:rsidRPr="009D7DCF">
              <w:rPr>
                <w:sz w:val="24"/>
                <w:szCs w:val="24"/>
              </w:rPr>
              <w:t>4</w:t>
            </w:r>
            <w:proofErr w:type="gramEnd"/>
            <w:r w:rsidRPr="009D7DCF">
              <w:rPr>
                <w:sz w:val="24"/>
                <w:szCs w:val="24"/>
              </w:rPr>
              <w:t xml:space="preserve"> - цветная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пач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Дырокол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Зажим для бумаг (15 мм)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6 месяцев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Зажим для бумаг (25 мм)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Зажим для бумаг (51 мм)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Ежедневник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кабинет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Калькулятор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Календарь настенный квартальный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Карандаш </w:t>
            </w:r>
            <w:proofErr w:type="spellStart"/>
            <w:r w:rsidRPr="009D7DCF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пач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Клей ПВА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Книга учета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160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Конверт белый с отрывной лентой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2000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Корректирующая жидкость (штрих), с кисточкой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rPr>
          <w:trHeight w:val="410"/>
        </w:trPr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кабинет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5 лет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Кнопки (сталь и </w:t>
            </w:r>
            <w:r w:rsidRPr="009D7DCF">
              <w:rPr>
                <w:sz w:val="24"/>
                <w:szCs w:val="24"/>
              </w:rPr>
              <w:lastRenderedPageBreak/>
              <w:t>пластик)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lastRenderedPageBreak/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1 на 1 штатную </w:t>
            </w:r>
            <w:r w:rsidRPr="009D7DCF">
              <w:rPr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Ластик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Линейка пластиковая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Лоток для бумаг (горизонтальный)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Лоток для бумаг (вертикальный)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165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Набор самоклеящихся этикеток закладок неоновых цветов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45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Папка-уголок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 - скоросшиватель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раза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 архивная с завязками (дело)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1 штатную 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 - конверт прозрачная с кнопкой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Папка, короб </w:t>
            </w:r>
            <w:r w:rsidRPr="009D7DCF">
              <w:rPr>
                <w:sz w:val="24"/>
                <w:szCs w:val="24"/>
              </w:rPr>
              <w:lastRenderedPageBreak/>
              <w:t>архивный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Пластиковый бокс под блоки бумаги для записей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Ручка </w:t>
            </w:r>
            <w:proofErr w:type="spellStart"/>
            <w:r w:rsidRPr="009D7DCF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75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Штамп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9D7DCF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9D7DCF">
              <w:rPr>
                <w:sz w:val="24"/>
                <w:szCs w:val="24"/>
              </w:rPr>
              <w:t>степлера</w:t>
            </w:r>
            <w:proofErr w:type="spellEnd"/>
            <w:r w:rsidRPr="009D7DCF">
              <w:rPr>
                <w:sz w:val="24"/>
                <w:szCs w:val="24"/>
              </w:rPr>
              <w:t xml:space="preserve"> 23/13, 23/23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135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Скотч узкий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Скрепки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Степлер</w:t>
            </w:r>
            <w:proofErr w:type="spellEnd"/>
            <w:r w:rsidRPr="009D7DCF">
              <w:rPr>
                <w:sz w:val="24"/>
                <w:szCs w:val="24"/>
              </w:rPr>
              <w:t xml:space="preserve"> N 10 до 10 листов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Степлер</w:t>
            </w:r>
            <w:proofErr w:type="spellEnd"/>
            <w:r w:rsidRPr="009D7DCF">
              <w:rPr>
                <w:sz w:val="24"/>
                <w:szCs w:val="24"/>
              </w:rPr>
              <w:t xml:space="preserve"> N 24/6-26/6 до 30 листов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25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Стержень </w:t>
            </w:r>
            <w:proofErr w:type="spellStart"/>
            <w:r w:rsidRPr="009D7DCF"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Тетрадь 24 листа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61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63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Текст-маркер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64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Бумага в рулоне для факсимильных аппаратов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 на 1 аппарат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65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2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66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Файл вкладыш (</w:t>
            </w:r>
            <w:proofErr w:type="spellStart"/>
            <w:r w:rsidRPr="009D7DCF">
              <w:rPr>
                <w:sz w:val="24"/>
                <w:szCs w:val="24"/>
              </w:rPr>
              <w:t>мультифора</w:t>
            </w:r>
            <w:proofErr w:type="spellEnd"/>
            <w:r w:rsidRPr="009D7DCF">
              <w:rPr>
                <w:sz w:val="24"/>
                <w:szCs w:val="24"/>
              </w:rPr>
              <w:t>)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9D7DCF">
              <w:rPr>
                <w:sz w:val="24"/>
                <w:szCs w:val="24"/>
              </w:rPr>
              <w:t>упак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67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Шило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4 года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68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Штемпельная краска синяя 25 мл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флакон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69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Шнур джутовый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 на администрацию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раз в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100</w:t>
            </w:r>
          </w:p>
        </w:tc>
      </w:tr>
      <w:tr w:rsidR="009D7DCF" w:rsidRPr="009D7DCF" w:rsidTr="00C6224F">
        <w:tc>
          <w:tcPr>
            <w:tcW w:w="237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70</w:t>
            </w:r>
          </w:p>
        </w:tc>
        <w:tc>
          <w:tcPr>
            <w:tcW w:w="113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Иные канцелярские принадлежности</w:t>
            </w:r>
          </w:p>
        </w:tc>
        <w:tc>
          <w:tcPr>
            <w:tcW w:w="35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-</w:t>
            </w:r>
          </w:p>
        </w:tc>
        <w:tc>
          <w:tcPr>
            <w:tcW w:w="126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8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 год</w:t>
            </w:r>
          </w:p>
        </w:tc>
        <w:tc>
          <w:tcPr>
            <w:tcW w:w="1112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ежегодные расходы не должны превышать</w:t>
            </w:r>
          </w:p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9D7DCF" w:rsidRPr="009D7DCF" w:rsidRDefault="009D7DCF" w:rsidP="009D7DCF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9D7DCF" w:rsidRPr="009D7DCF" w:rsidRDefault="009D7DCF" w:rsidP="009D7DC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 Приобретение канцелярских принадлежностей, не вошедших в данные нормативы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9D7DCF" w:rsidRPr="009D7DCF" w:rsidRDefault="009D7DCF" w:rsidP="009D7DC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 xml:space="preserve">9. Нормативы количества </w:t>
      </w:r>
      <w:proofErr w:type="gramStart"/>
      <w:r w:rsidRPr="009D7DCF">
        <w:rPr>
          <w:sz w:val="28"/>
          <w:szCs w:val="28"/>
        </w:rPr>
        <w:t>хозяйственных</w:t>
      </w:r>
      <w:proofErr w:type="gramEnd"/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товаров и принадлежностей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а) Уборка помещений</w:t>
      </w:r>
    </w:p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6010"/>
        <w:gridCol w:w="1244"/>
        <w:gridCol w:w="1916"/>
      </w:tblGrid>
      <w:tr w:rsidR="009D7DCF" w:rsidRPr="009D7DCF" w:rsidTr="00C6224F">
        <w:tc>
          <w:tcPr>
            <w:tcW w:w="304" w:type="pct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Норма расхода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кг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0,5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кг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0,2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кг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0,25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Чистящее средство жидкое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л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Средство для мытья окон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л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месяц</w:t>
            </w:r>
          </w:p>
        </w:tc>
      </w:tr>
      <w:tr w:rsidR="009D7DCF" w:rsidRPr="009D7DCF" w:rsidTr="00C6224F">
        <w:trPr>
          <w:trHeight w:val="367"/>
        </w:trPr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Средство для чистки стекол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л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0,1 на 10 </w:t>
            </w:r>
            <w:proofErr w:type="spellStart"/>
            <w:r w:rsidRPr="009D7DCF">
              <w:rPr>
                <w:sz w:val="24"/>
                <w:szCs w:val="24"/>
              </w:rPr>
              <w:t>кв.м</w:t>
            </w:r>
            <w:proofErr w:type="spellEnd"/>
            <w:r w:rsidRPr="009D7DCF">
              <w:rPr>
                <w:sz w:val="24"/>
                <w:szCs w:val="24"/>
              </w:rPr>
              <w:t>. остеклений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Веник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6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Щетка для мытья стен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Швабра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6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Щетка для мытья рук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11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Щетка-валик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Совок для сбора мусора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6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13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Ведро пластмассовое, 10 л.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14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Ведро пластмассовое, 5 л.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пар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16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Ткань техническая для мытья пола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17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Мешки для мусора 30 л (рулон 30 шт.)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рулон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18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Мешки для мусора 60 л (рулон 30 шт.)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рулон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19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Мешки для мусора 120 л (рулон 10 шт.)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рулон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20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Салфетки из микрофибры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21</w:t>
            </w:r>
          </w:p>
        </w:tc>
        <w:tc>
          <w:tcPr>
            <w:tcW w:w="307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Белизна</w:t>
            </w:r>
          </w:p>
        </w:tc>
        <w:tc>
          <w:tcPr>
            <w:tcW w:w="63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л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месяц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4"/>
          <w:szCs w:val="24"/>
        </w:rPr>
      </w:pPr>
    </w:p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1. Нормы расхода материалов указаны для помещения площадью 400 кв. метров.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2.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обязательств.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3.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9D7DCF">
        <w:rPr>
          <w:sz w:val="24"/>
          <w:szCs w:val="24"/>
        </w:rPr>
        <w:t>на</w:t>
      </w:r>
      <w:proofErr w:type="gramEnd"/>
      <w:r w:rsidRPr="009D7DCF">
        <w:rPr>
          <w:sz w:val="24"/>
          <w:szCs w:val="24"/>
        </w:rPr>
        <w:t xml:space="preserve"> аналогичные.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б) Уборка санузлов и туалетов</w:t>
      </w:r>
    </w:p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38"/>
        <w:gridCol w:w="1200"/>
        <w:gridCol w:w="2041"/>
      </w:tblGrid>
      <w:tr w:rsidR="009D7DCF" w:rsidRPr="009D7DCF" w:rsidTr="00C6224F">
        <w:tc>
          <w:tcPr>
            <w:tcW w:w="304" w:type="pct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Норма расхода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Стиральный порошок на прибор </w:t>
            </w:r>
            <w:hyperlink w:anchor="P1312" w:history="1">
              <w:r w:rsidRPr="009D7DCF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кг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0,2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Туалетное мыло на 1 прибор </w:t>
            </w:r>
            <w:hyperlink w:anchor="P1313" w:history="1">
              <w:r w:rsidRPr="009D7DCF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кг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0,4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Чистящее средство порошкообразное, 400 гр. на 1 прибор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Хлорка (хлорамин, "Белизна") на прибор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л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Щетка для мытья стен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Салфетки из микрофибры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пар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Ерши для унитазов на 1 прибор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Ведро металлическое или пластмассовое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12 месяцев</w:t>
            </w:r>
          </w:p>
        </w:tc>
      </w:tr>
      <w:tr w:rsidR="009D7DCF" w:rsidRPr="009D7DCF" w:rsidTr="00C6224F">
        <w:trPr>
          <w:trHeight w:val="474"/>
        </w:trPr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Ткань техническая для мытья полов (нетканое полотно или аналог)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11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Туалетная бумага (на 1 кабину) </w:t>
            </w:r>
            <w:hyperlink w:anchor="P1313" w:history="1">
              <w:r w:rsidRPr="009D7DCF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рулон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неделю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Освежитель воздуха (на 1 кабину) </w:t>
            </w:r>
            <w:hyperlink w:anchor="P1313" w:history="1">
              <w:r w:rsidRPr="009D7DCF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13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Мыло жидкое (на 1 кабину) </w:t>
            </w:r>
            <w:hyperlink w:anchor="P1313" w:history="1">
              <w:r w:rsidRPr="009D7DCF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л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14</w:t>
            </w:r>
          </w:p>
        </w:tc>
        <w:tc>
          <w:tcPr>
            <w:tcW w:w="3046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Полотенца бумажные (1 на кабину)</w:t>
            </w:r>
          </w:p>
        </w:tc>
        <w:tc>
          <w:tcPr>
            <w:tcW w:w="6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рулон</w:t>
            </w:r>
          </w:p>
        </w:tc>
        <w:tc>
          <w:tcPr>
            <w:tcW w:w="10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1 неделю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4" w:name="P1312"/>
      <w:bookmarkEnd w:id="4"/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&lt;1</w:t>
      </w:r>
      <w:proofErr w:type="gramStart"/>
      <w:r w:rsidRPr="009D7DCF">
        <w:rPr>
          <w:sz w:val="24"/>
          <w:szCs w:val="24"/>
        </w:rPr>
        <w:t>&gt; К</w:t>
      </w:r>
      <w:proofErr w:type="gramEnd"/>
      <w:r w:rsidRPr="009D7DCF">
        <w:rPr>
          <w:sz w:val="24"/>
          <w:szCs w:val="24"/>
        </w:rPr>
        <w:t xml:space="preserve"> приборам относятся - умывальник, писсуар и унитаз.</w:t>
      </w:r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5" w:name="P1313"/>
      <w:bookmarkEnd w:id="5"/>
      <w:r w:rsidRPr="009D7DCF">
        <w:rPr>
          <w:sz w:val="24"/>
          <w:szCs w:val="24"/>
        </w:rPr>
        <w:t>&lt;2&gt; Нормы расхода указаны из расчета не менее 20 человек на умывальник, кабину.</w:t>
      </w:r>
    </w:p>
    <w:p w:rsidR="009D7DCF" w:rsidRPr="009D7DCF" w:rsidRDefault="009D7DCF" w:rsidP="009D7DCF">
      <w:pPr>
        <w:widowControl w:val="0"/>
        <w:overflowPunct/>
        <w:ind w:firstLine="720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в) Уборка территорий</w:t>
      </w:r>
    </w:p>
    <w:p w:rsidR="009D7DCF" w:rsidRPr="009D7DCF" w:rsidRDefault="009D7DCF" w:rsidP="009D7DCF">
      <w:pPr>
        <w:widowControl w:val="0"/>
        <w:overflowPunct/>
        <w:ind w:firstLine="720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948"/>
        <w:gridCol w:w="1269"/>
        <w:gridCol w:w="1953"/>
      </w:tblGrid>
      <w:tr w:rsidR="009D7DCF" w:rsidRPr="009D7DCF" w:rsidTr="00C6224F">
        <w:tc>
          <w:tcPr>
            <w:tcW w:w="304" w:type="pct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Норма расхода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Лопата штыковая, на 1 дворника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24 месяца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Лопата совковая, на 1 дворника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24 месяца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Лопата для уборки снега, на 1 дворника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24 месяца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пар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Метла пластмассовая, на 1 дворника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Мыло хозяйственное (на 1 дворника)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D7DCF">
              <w:rPr>
                <w:sz w:val="24"/>
                <w:szCs w:val="24"/>
              </w:rPr>
              <w:t>кг</w:t>
            </w:r>
            <w:proofErr w:type="gram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0,25 на 1 месяц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6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12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Лом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60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11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Поливочный шланг на 20 - 25 м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24 месяца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60 месяцев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на 24 месяца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14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на 24 месяца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15</w:t>
            </w:r>
          </w:p>
        </w:tc>
        <w:tc>
          <w:tcPr>
            <w:tcW w:w="304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на 24 месяца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4"/>
          <w:szCs w:val="24"/>
        </w:rPr>
      </w:pPr>
    </w:p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Примечание: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1. Нормы расхода материалов указаны для участка территории площадью 1000 кв. метров.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>2. Для площади участка, находящегося более чем на 50% под озеленением, нормы расхода увеличиваются в 1,5 раза.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Количество хозяйственных товаров может отличаться от </w:t>
      </w:r>
      <w:proofErr w:type="gramStart"/>
      <w:r w:rsidRPr="009D7DCF">
        <w:rPr>
          <w:sz w:val="24"/>
          <w:szCs w:val="24"/>
        </w:rPr>
        <w:t>приведенного</w:t>
      </w:r>
      <w:proofErr w:type="gramEnd"/>
      <w:r w:rsidRPr="009D7DCF">
        <w:rPr>
          <w:sz w:val="24"/>
          <w:szCs w:val="24"/>
        </w:rPr>
        <w:t xml:space="preserve"> в зависимости от решаемых задач. При этом закупка хозяйственных товаров осуществляется в пределах доведенных лимитов бюджетных обязательств. </w:t>
      </w:r>
    </w:p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9D7DCF">
        <w:rPr>
          <w:sz w:val="24"/>
          <w:szCs w:val="24"/>
        </w:rPr>
        <w:t>на</w:t>
      </w:r>
      <w:proofErr w:type="gramEnd"/>
      <w:r w:rsidRPr="009D7DCF">
        <w:rPr>
          <w:sz w:val="24"/>
          <w:szCs w:val="24"/>
        </w:rPr>
        <w:t xml:space="preserve"> аналогичные.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10. Нормативы на приобретение иных товаров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884"/>
        <w:gridCol w:w="2683"/>
        <w:gridCol w:w="2603"/>
      </w:tblGrid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Количество, шт. (не более)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Срок эксплуатации,</w:t>
            </w:r>
          </w:p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лет (не менее)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1 на 1 </w:t>
            </w:r>
            <w:proofErr w:type="spellStart"/>
            <w:r w:rsidRPr="009D7DCF">
              <w:rPr>
                <w:sz w:val="24"/>
                <w:szCs w:val="24"/>
              </w:rPr>
              <w:t>шт.ед</w:t>
            </w:r>
            <w:proofErr w:type="spellEnd"/>
            <w:r w:rsidRPr="009D7DCF">
              <w:rPr>
                <w:sz w:val="24"/>
                <w:szCs w:val="24"/>
              </w:rPr>
              <w:t>.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Кондиционер, вентилятор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Электрический чайник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Электрический диспенсер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 на администрацию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Зеркало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кабинет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Жалюзи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на окно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Автошина летняя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автомобиль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года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Автошина зимняя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 на 1 автомобиль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года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10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Лампа люминесцентная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осветительный прибор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11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на 1 осветительный прибор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12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Изготовление печати 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13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Подставка напольная под флаг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14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Зеркальная камера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9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Измеритель влажности и температуры</w:t>
            </w:r>
          </w:p>
        </w:tc>
        <w:tc>
          <w:tcPr>
            <w:tcW w:w="137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определяются исходя из потребности</w:t>
            </w:r>
          </w:p>
        </w:tc>
        <w:tc>
          <w:tcPr>
            <w:tcW w:w="1333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4"/>
          <w:szCs w:val="24"/>
        </w:rPr>
        <w:t>Примечание: Приобретение иных товаров,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 xml:space="preserve">11. Нормативы перечня периодических печатных изданий, </w:t>
      </w: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 xml:space="preserve">справочной литературы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299"/>
        <w:gridCol w:w="2870"/>
      </w:tblGrid>
      <w:tr w:rsidR="009D7DCF" w:rsidRPr="009D7DCF" w:rsidTr="00C6224F">
        <w:trPr>
          <w:trHeight w:val="403"/>
        </w:trPr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Количество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Журнал "ОТЕЧЕСТВЕННЫЕ АРХИВЫ»"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Журнал "БЮЛЛЕТЕНЬ ВЕРХОВНОГО СУДА"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Газета «КОМПАС ТВ»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 комплекта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Газета «ЗЕМЛЯ ТУЛУНСКАЯ»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 комплекта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Общественно-политическая газета «ОБЛАСТНАЯ»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Журнал «СПРАВОЧНИК-КАДРОВИКА»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Журнал «ОХРАНА ТРУДА В ВОПРОСАХ И ОТВЕТАХ»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9</w:t>
            </w:r>
          </w:p>
        </w:tc>
        <w:tc>
          <w:tcPr>
            <w:tcW w:w="3225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Журнал «ГОСЗАКАЗ В ВОПРОСАХ И ОТВЕТАХ»</w:t>
            </w:r>
          </w:p>
        </w:tc>
        <w:tc>
          <w:tcPr>
            <w:tcW w:w="147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 комплект</w:t>
            </w:r>
          </w:p>
        </w:tc>
      </w:tr>
    </w:tbl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9D7DCF">
        <w:rPr>
          <w:sz w:val="24"/>
          <w:szCs w:val="24"/>
        </w:rPr>
        <w:t xml:space="preserve">Примечание: </w:t>
      </w:r>
      <w:proofErr w:type="gramStart"/>
      <w:r w:rsidRPr="009D7DCF">
        <w:rPr>
          <w:sz w:val="24"/>
          <w:szCs w:val="24"/>
        </w:rPr>
        <w:t>Приобретение периодический изданий, не вошедших в данный норматив или требуемых дополнительно в связи со служебной необходимостью, производится по дополнительным заявкам в пределах доведенных лимитов бюджетных обязательств.</w:t>
      </w:r>
      <w:proofErr w:type="gramEnd"/>
    </w:p>
    <w:p w:rsidR="009D7DCF" w:rsidRPr="009D7DCF" w:rsidRDefault="009D7DCF" w:rsidP="009D7DCF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>12. Нормативы на наем жилого помещения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на период командирования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264"/>
        <w:gridCol w:w="3944"/>
      </w:tblGrid>
      <w:tr w:rsidR="009D7DCF" w:rsidRPr="009D7DCF" w:rsidTr="00C6224F">
        <w:tc>
          <w:tcPr>
            <w:tcW w:w="2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269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02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Расходы по найму жилого помещения, руб. в сутки (включительно, не более) </w:t>
            </w:r>
          </w:p>
        </w:tc>
      </w:tr>
      <w:tr w:rsidR="009D7DCF" w:rsidRPr="009D7DCF" w:rsidTr="00C6224F">
        <w:tc>
          <w:tcPr>
            <w:tcW w:w="2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269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ind w:firstLine="34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Глава сельского поселения, 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202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7000</w:t>
            </w:r>
          </w:p>
        </w:tc>
      </w:tr>
      <w:tr w:rsidR="009D7DCF" w:rsidRPr="009D7DCF" w:rsidTr="00C6224F">
        <w:tc>
          <w:tcPr>
            <w:tcW w:w="284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2696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Иные категории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020" w:type="pct"/>
            <w:vAlign w:val="center"/>
          </w:tcPr>
          <w:p w:rsidR="009D7DCF" w:rsidRPr="009D7DCF" w:rsidRDefault="009D7DCF" w:rsidP="009D7D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5000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709"/>
        <w:textAlignment w:val="auto"/>
        <w:rPr>
          <w:rFonts w:ascii="Arial" w:hAnsi="Arial" w:cs="Arial"/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13. Нормативы затрат на коммунальные услуги, аренду помещений </w:t>
      </w:r>
    </w:p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261"/>
        <w:gridCol w:w="2107"/>
        <w:gridCol w:w="3802"/>
      </w:tblGrid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№ </w:t>
            </w:r>
            <w:proofErr w:type="gramStart"/>
            <w:r w:rsidRPr="009D7DCF">
              <w:rPr>
                <w:sz w:val="24"/>
                <w:szCs w:val="24"/>
              </w:rPr>
              <w:t>п</w:t>
            </w:r>
            <w:proofErr w:type="gramEnd"/>
            <w:r w:rsidRPr="009D7DCF">
              <w:rPr>
                <w:sz w:val="24"/>
                <w:szCs w:val="24"/>
              </w:rPr>
              <w:t>/п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Цена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1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с учетом предоставляемой в аренду площади, определяемой в 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1 кв. метр арендуемой площади, планируемого количества месяцев аренды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2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как сумма затрат на газоснабжение и иные виды 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3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4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 xml:space="preserve">Рассчитывается с учетом расчетной потребности в </w:t>
            </w:r>
            <w:proofErr w:type="spellStart"/>
            <w:r w:rsidRPr="009D7DCF">
              <w:rPr>
                <w:sz w:val="24"/>
                <w:szCs w:val="24"/>
              </w:rPr>
              <w:t>теплоэнергии</w:t>
            </w:r>
            <w:proofErr w:type="spellEnd"/>
            <w:r w:rsidRPr="009D7DCF">
              <w:rPr>
                <w:sz w:val="24"/>
                <w:szCs w:val="24"/>
              </w:rPr>
              <w:t xml:space="preserve"> на отопление зданий, помещений и сооружений, тарифа на теплоснабжение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6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с учетом расчетной потребности в холодном водоснабжении, тарифа на холодное водоснабжение, расчетной потребности в водоотведении, тарифа на водоотведение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7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Страхование имущества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9D7DCF" w:rsidRPr="009D7DCF" w:rsidTr="00C6224F">
        <w:tc>
          <w:tcPr>
            <w:tcW w:w="304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8</w:t>
            </w:r>
          </w:p>
        </w:tc>
        <w:tc>
          <w:tcPr>
            <w:tcW w:w="1670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  <w:vAlign w:val="center"/>
          </w:tcPr>
          <w:p w:rsidR="009D7DCF" w:rsidRPr="009D7DCF" w:rsidRDefault="009D7DCF" w:rsidP="009D7DC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9D7DCF">
              <w:rPr>
                <w:sz w:val="24"/>
                <w:szCs w:val="24"/>
              </w:rPr>
              <w:t>Рассчитывается с учетом вида и количества необходимых услуг</w:t>
            </w:r>
          </w:p>
        </w:tc>
      </w:tr>
    </w:tbl>
    <w:p w:rsidR="009D7DCF" w:rsidRPr="009D7DCF" w:rsidRDefault="009D7DCF" w:rsidP="009D7DCF">
      <w:pPr>
        <w:widowControl w:val="0"/>
        <w:overflowPunct/>
        <w:ind w:firstLine="709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 xml:space="preserve">14. Нормативные затраты на товары, работы, услуги в области </w:t>
      </w: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 xml:space="preserve">информационных технологий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1. Нормативные затраты на оплату неисключительных прав (лицензий),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9D7DC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lastRenderedPageBreak/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5.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  <w:r w:rsidRPr="009D7DCF">
        <w:rPr>
          <w:sz w:val="28"/>
          <w:szCs w:val="28"/>
        </w:rPr>
        <w:t xml:space="preserve">15. Нормативы количества и цены на оплату прочих работ и услуг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9D7DCF">
        <w:rPr>
          <w:sz w:val="28"/>
          <w:szCs w:val="28"/>
        </w:rPr>
        <w:t>шиномонтажу</w:t>
      </w:r>
      <w:proofErr w:type="spellEnd"/>
      <w:r w:rsidRPr="009D7DCF">
        <w:rPr>
          <w:sz w:val="28"/>
          <w:szCs w:val="28"/>
        </w:rPr>
        <w:t xml:space="preserve"> определяются исходя из потребности, возникшей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9D7DCF" w:rsidRPr="009D7DCF" w:rsidRDefault="009D7DCF" w:rsidP="009D7D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6. Нормативные затраты на оказание услуг по размещению информации о социально-экономической жизни Афанасьевского сельского поселения, о деятельности органов местного самоуправления Афанасьевского 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7. Нормативные затраты на оплату услуг по защите информации, проведению аттестации техники и объектов информатизации рассчитываются </w:t>
      </w:r>
      <w:r w:rsidRPr="009D7DCF">
        <w:rPr>
          <w:sz w:val="28"/>
          <w:szCs w:val="28"/>
        </w:rPr>
        <w:lastRenderedPageBreak/>
        <w:t>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не должны превышать 50000 (пятьдесят тысяч) рублей включительно.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9.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10.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11. Нормативные затраты на оплату услуг федеральной фельдъегерской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рассчитываются на основании утвержденных тарифов на услуги федеральной фельдъегерской связи.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12.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рассчитываются на основании утвержденных тарифов на услуги почтовой связи.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13.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Ежемесячные расходы рассчитываются на основании утвержденных тарифов.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14. Нормативные затраты на оплату услуг по диспансеризации сотрудников определяются исходя из потребности.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не должны превышать 5000 (пять тысяч) рублей на одного сотрудника включительно.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15.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16.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Ежегодные расходы определяются действующими ценами на услуги сети </w:t>
      </w:r>
      <w:r w:rsidRPr="009D7DCF">
        <w:rPr>
          <w:sz w:val="28"/>
          <w:szCs w:val="28"/>
        </w:rPr>
        <w:lastRenderedPageBreak/>
        <w:t>широкополосного доступа, утвержденными оператором - субъектом естественных монополий.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17.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Ежегодные расходы определяются действующими тарифными планами оператора. 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18.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 xml:space="preserve">19. </w:t>
      </w:r>
      <w:proofErr w:type="gramStart"/>
      <w:r w:rsidRPr="009D7DCF">
        <w:rPr>
          <w:sz w:val="28"/>
          <w:szCs w:val="28"/>
        </w:rPr>
        <w:t xml:space="preserve">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0" w:history="1">
        <w:r w:rsidRPr="009D7DCF">
          <w:rPr>
            <w:sz w:val="28"/>
            <w:szCs w:val="28"/>
          </w:rPr>
          <w:t>ВСН 58-88(р)</w:t>
        </w:r>
      </w:hyperlink>
      <w:r w:rsidRPr="009D7DCF">
        <w:rPr>
          <w:sz w:val="28"/>
          <w:szCs w:val="28"/>
        </w:rPr>
        <w:t>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9D7DCF">
        <w:rPr>
          <w:sz w:val="28"/>
          <w:szCs w:val="28"/>
        </w:rPr>
        <w:t xml:space="preserve"> ноября 1988 года N 312.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20.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9D7DCF" w:rsidRPr="009D7DCF" w:rsidRDefault="009D7DCF" w:rsidP="009D7DC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9D7DCF">
        <w:rPr>
          <w:sz w:val="28"/>
          <w:szCs w:val="28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</w:t>
      </w:r>
      <w:proofErr w:type="gramStart"/>
      <w:r w:rsidRPr="009D7DCF">
        <w:rPr>
          <w:sz w:val="28"/>
          <w:szCs w:val="28"/>
        </w:rPr>
        <w:t>.»</w:t>
      </w:r>
      <w:proofErr w:type="gramEnd"/>
    </w:p>
    <w:p w:rsidR="009657CA" w:rsidRPr="009D7DCF" w:rsidRDefault="009D7DCF" w:rsidP="009D7DCF"/>
    <w:sectPr w:rsidR="009657CA" w:rsidRPr="009D7DCF" w:rsidSect="00E96BB0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5E37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635E5"/>
    <w:rsid w:val="00435F02"/>
    <w:rsid w:val="006D6AA7"/>
    <w:rsid w:val="00922EEB"/>
    <w:rsid w:val="009D7DCF"/>
    <w:rsid w:val="009F6BF2"/>
    <w:rsid w:val="00A673E8"/>
    <w:rsid w:val="00AB7DCD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DCF"/>
    <w:pPr>
      <w:keepNext/>
      <w:overflowPunct/>
      <w:autoSpaceDE/>
      <w:autoSpaceDN/>
      <w:adjustRightInd/>
      <w:textAlignment w:val="auto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AB7D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7D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9D7DCF"/>
  </w:style>
  <w:style w:type="paragraph" w:customStyle="1" w:styleId="ConsPlusNormal">
    <w:name w:val="ConsPlusNormal"/>
    <w:rsid w:val="009D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Шапка (герб)"/>
    <w:basedOn w:val="a"/>
    <w:rsid w:val="009D7DCF"/>
    <w:pPr>
      <w:jc w:val="right"/>
      <w:textAlignment w:val="auto"/>
    </w:pPr>
    <w:rPr>
      <w:rFonts w:ascii="Century Schoolbook" w:hAnsi="Century Schoolbook"/>
      <w:sz w:val="24"/>
    </w:rPr>
  </w:style>
  <w:style w:type="table" w:styleId="a5">
    <w:name w:val="Table Grid"/>
    <w:basedOn w:val="a1"/>
    <w:rsid w:val="009D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D7D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D7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7DCF"/>
  </w:style>
  <w:style w:type="paragraph" w:styleId="a9">
    <w:name w:val="Balloon Text"/>
    <w:basedOn w:val="a"/>
    <w:link w:val="aa"/>
    <w:semiHidden/>
    <w:rsid w:val="009D7DC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D7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D7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basedOn w:val="a"/>
    <w:next w:val="a"/>
    <w:qFormat/>
    <w:rsid w:val="009D7DCF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c">
    <w:name w:val="Заголовок Знак"/>
    <w:link w:val="ad"/>
    <w:rsid w:val="009D7D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9D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uiPriority w:val="22"/>
    <w:qFormat/>
    <w:rsid w:val="009D7DCF"/>
    <w:rPr>
      <w:b/>
      <w:bCs/>
    </w:rPr>
  </w:style>
  <w:style w:type="paragraph" w:styleId="af0">
    <w:name w:val="footer"/>
    <w:basedOn w:val="a"/>
    <w:link w:val="af1"/>
    <w:rsid w:val="009D7D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9D7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next w:val="a"/>
    <w:link w:val="ac"/>
    <w:qFormat/>
    <w:rsid w:val="009D7DC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d"/>
    <w:uiPriority w:val="10"/>
    <w:rsid w:val="009D7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DCF"/>
    <w:pPr>
      <w:keepNext/>
      <w:overflowPunct/>
      <w:autoSpaceDE/>
      <w:autoSpaceDN/>
      <w:adjustRightInd/>
      <w:textAlignment w:val="auto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AB7D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7D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9D7DCF"/>
  </w:style>
  <w:style w:type="paragraph" w:customStyle="1" w:styleId="ConsPlusNormal">
    <w:name w:val="ConsPlusNormal"/>
    <w:rsid w:val="009D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Шапка (герб)"/>
    <w:basedOn w:val="a"/>
    <w:rsid w:val="009D7DCF"/>
    <w:pPr>
      <w:jc w:val="right"/>
      <w:textAlignment w:val="auto"/>
    </w:pPr>
    <w:rPr>
      <w:rFonts w:ascii="Century Schoolbook" w:hAnsi="Century Schoolbook"/>
      <w:sz w:val="24"/>
    </w:rPr>
  </w:style>
  <w:style w:type="table" w:styleId="a5">
    <w:name w:val="Table Grid"/>
    <w:basedOn w:val="a1"/>
    <w:rsid w:val="009D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D7D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D7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7DCF"/>
  </w:style>
  <w:style w:type="paragraph" w:styleId="a9">
    <w:name w:val="Balloon Text"/>
    <w:basedOn w:val="a"/>
    <w:link w:val="aa"/>
    <w:semiHidden/>
    <w:rsid w:val="009D7DC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D7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D7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basedOn w:val="a"/>
    <w:next w:val="a"/>
    <w:qFormat/>
    <w:rsid w:val="009D7DCF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c">
    <w:name w:val="Заголовок Знак"/>
    <w:link w:val="ad"/>
    <w:rsid w:val="009D7D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9D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uiPriority w:val="22"/>
    <w:qFormat/>
    <w:rsid w:val="009D7DCF"/>
    <w:rPr>
      <w:b/>
      <w:bCs/>
    </w:rPr>
  </w:style>
  <w:style w:type="paragraph" w:styleId="af0">
    <w:name w:val="footer"/>
    <w:basedOn w:val="a"/>
    <w:link w:val="af1"/>
    <w:rsid w:val="009D7D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9D7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next w:val="a"/>
    <w:link w:val="ac"/>
    <w:qFormat/>
    <w:rsid w:val="009D7DC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d"/>
    <w:uiPriority w:val="10"/>
    <w:rsid w:val="009D7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6167A89E39AB4A46F209ACEE135DA1BC6D19106DFE4AF845CD11753215E3B1EB0116cC3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308BE8C7B6CE0E8FC96167A89E39AB4A46F209ACEE135DA1BC6D19106DFE4AF8c43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308BE8C7B6CE0E8FC97F6ABEF263A7494CA404ABE41D0FF9E86B4E4F3DF81FB805CB473Ec73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7926CD382A6AF5FEB0E8F81BA60B99D06B995E39419D87136A555C0A8F1263907D01681144Dm4S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08C4891B79D6062DD28951A11944CD26E4B7095BA9A5698D1AF24CA5d75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2021-08-09T00:59:00Z</cp:lastPrinted>
  <dcterms:created xsi:type="dcterms:W3CDTF">2017-08-03T02:37:00Z</dcterms:created>
  <dcterms:modified xsi:type="dcterms:W3CDTF">2022-01-20T00:49:00Z</dcterms:modified>
</cp:coreProperties>
</file>