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28" w:rsidRPr="00A47428" w:rsidRDefault="00A47428" w:rsidP="00A47428">
      <w:pPr>
        <w:overflowPunct/>
        <w:autoSpaceDE/>
        <w:autoSpaceDN/>
        <w:adjustRightInd/>
        <w:jc w:val="center"/>
        <w:textAlignment w:val="auto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ИРКУТСКАЯ ОБЛАСТЬ</w:t>
      </w: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Тулунский район</w:t>
      </w: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АДМИНИСТРАЦИЯ</w:t>
      </w: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Афанасьевского сельского поселения</w:t>
      </w: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РАСПОРЯЖЕНИЕ</w:t>
      </w:r>
    </w:p>
    <w:p w:rsidR="00A47428" w:rsidRPr="00A47428" w:rsidRDefault="00A47428" w:rsidP="00A47428">
      <w:pPr>
        <w:jc w:val="both"/>
        <w:rPr>
          <w:spacing w:val="20"/>
          <w:sz w:val="28"/>
          <w:szCs w:val="28"/>
        </w:rPr>
      </w:pPr>
    </w:p>
    <w:p w:rsidR="00A47428" w:rsidRPr="00A47428" w:rsidRDefault="00394223" w:rsidP="00A47428">
      <w:pPr>
        <w:jc w:val="both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12</w:t>
      </w:r>
      <w:bookmarkStart w:id="0" w:name="_GoBack"/>
      <w:bookmarkEnd w:id="0"/>
      <w:r w:rsidR="00A47428" w:rsidRPr="00A47428">
        <w:rPr>
          <w:b/>
          <w:spacing w:val="20"/>
          <w:sz w:val="28"/>
          <w:szCs w:val="28"/>
        </w:rPr>
        <w:t>.07.2022 г</w:t>
      </w:r>
      <w:r w:rsidR="00A47428" w:rsidRPr="00A47428">
        <w:rPr>
          <w:spacing w:val="20"/>
          <w:sz w:val="28"/>
          <w:szCs w:val="28"/>
        </w:rPr>
        <w:t xml:space="preserve">.                                                                     </w:t>
      </w:r>
      <w:r w:rsidR="00A47428" w:rsidRPr="00A47428">
        <w:rPr>
          <w:b/>
          <w:spacing w:val="20"/>
          <w:sz w:val="28"/>
          <w:szCs w:val="28"/>
        </w:rPr>
        <w:t>№ 32-РГ</w:t>
      </w:r>
    </w:p>
    <w:p w:rsidR="00A47428" w:rsidRPr="00A47428" w:rsidRDefault="00A47428" w:rsidP="00A47428">
      <w:pPr>
        <w:jc w:val="center"/>
        <w:rPr>
          <w:b/>
          <w:spacing w:val="20"/>
          <w:sz w:val="28"/>
          <w:szCs w:val="28"/>
        </w:rPr>
      </w:pPr>
      <w:r w:rsidRPr="00A47428">
        <w:rPr>
          <w:b/>
          <w:spacing w:val="20"/>
          <w:sz w:val="28"/>
          <w:szCs w:val="28"/>
        </w:rPr>
        <w:t>д. Афанасьева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 xml:space="preserve">О внесении изменений в план мероприятий 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 xml:space="preserve">на 2022 год по реализации муниципальной 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>программы «</w:t>
      </w:r>
      <w:proofErr w:type="gramStart"/>
      <w:r w:rsidRPr="00A47428">
        <w:rPr>
          <w:b/>
          <w:sz w:val="28"/>
          <w:szCs w:val="28"/>
        </w:rPr>
        <w:t>Социально-экономическое</w:t>
      </w:r>
      <w:proofErr w:type="gramEnd"/>
      <w:r w:rsidRPr="00A47428">
        <w:rPr>
          <w:b/>
          <w:sz w:val="28"/>
          <w:szCs w:val="28"/>
        </w:rPr>
        <w:t xml:space="preserve"> 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 xml:space="preserve">развитие территории Афанасьевского 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>сельского поселения на 2021-2025 гг.»,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>утвержденный от 29.12.2021 № 67-РГ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A47428">
        <w:rPr>
          <w:b/>
          <w:sz w:val="28"/>
          <w:szCs w:val="28"/>
        </w:rPr>
        <w:t>(с изменениями от 31.03.2022 № 12-РГ)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color w:val="000000"/>
          <w:sz w:val="28"/>
          <w:szCs w:val="28"/>
        </w:rPr>
      </w:pPr>
    </w:p>
    <w:p w:rsidR="00A47428" w:rsidRPr="00A47428" w:rsidRDefault="00A47428" w:rsidP="00A47428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A47428">
        <w:rPr>
          <w:rFonts w:eastAsia="Calibri"/>
          <w:sz w:val="28"/>
          <w:szCs w:val="28"/>
        </w:rPr>
        <w:t xml:space="preserve">Во исполнение пункта 20 Положения о порядке принятия решений о разработке муниципальных программ Афанасьевского сельского поселения и их формирования, и реализации от 23.10.2017 г. № 33, </w:t>
      </w:r>
      <w:r w:rsidRPr="00A47428">
        <w:rPr>
          <w:sz w:val="28"/>
          <w:szCs w:val="28"/>
        </w:rPr>
        <w:t xml:space="preserve">руководствуясь статьями 24  </w:t>
      </w:r>
      <w:r w:rsidRPr="00A47428">
        <w:rPr>
          <w:color w:val="000000"/>
          <w:sz w:val="28"/>
          <w:szCs w:val="28"/>
        </w:rPr>
        <w:t xml:space="preserve"> </w:t>
      </w:r>
      <w:r w:rsidRPr="00A47428">
        <w:rPr>
          <w:sz w:val="28"/>
          <w:szCs w:val="28"/>
        </w:rPr>
        <w:t>Устава Афанасьевского муниципального образования:</w:t>
      </w:r>
    </w:p>
    <w:p w:rsidR="00A47428" w:rsidRPr="00A47428" w:rsidRDefault="00A47428" w:rsidP="00A4742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>1.Внести изменения в план мероприятий на 2022 год по реализации муниципальной программы «Социально-экономическое развитие территории Афанасьевского сельского поселения на 2021-2025 гг.» (прилагается).</w:t>
      </w:r>
    </w:p>
    <w:p w:rsidR="00A47428" w:rsidRPr="00A47428" w:rsidRDefault="00A47428" w:rsidP="00A47428">
      <w:pPr>
        <w:shd w:val="clear" w:color="auto" w:fill="FFFFFF"/>
        <w:overflowPunct/>
        <w:jc w:val="both"/>
        <w:textAlignment w:val="auto"/>
        <w:rPr>
          <w:sz w:val="28"/>
          <w:szCs w:val="28"/>
        </w:rPr>
      </w:pPr>
    </w:p>
    <w:p w:rsidR="00A47428" w:rsidRPr="00A47428" w:rsidRDefault="00A47428" w:rsidP="00A47428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>2. Опубликовать настоящее распоряжение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A47428" w:rsidRPr="00A47428" w:rsidRDefault="00A47428" w:rsidP="00A4742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A47428" w:rsidRPr="00A47428" w:rsidRDefault="00A47428" w:rsidP="00A47428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3. </w:t>
      </w:r>
      <w:proofErr w:type="gramStart"/>
      <w:r w:rsidRPr="00A47428">
        <w:rPr>
          <w:sz w:val="28"/>
          <w:szCs w:val="28"/>
        </w:rPr>
        <w:t>Контроль за</w:t>
      </w:r>
      <w:proofErr w:type="gramEnd"/>
      <w:r w:rsidRPr="00A4742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7428" w:rsidRPr="00A47428" w:rsidRDefault="00A47428" w:rsidP="00A47428">
      <w:pPr>
        <w:overflowPunct/>
        <w:jc w:val="both"/>
        <w:textAlignment w:val="auto"/>
        <w:rPr>
          <w:sz w:val="28"/>
          <w:szCs w:val="28"/>
        </w:rPr>
      </w:pPr>
    </w:p>
    <w:p w:rsidR="00A47428" w:rsidRDefault="00A47428" w:rsidP="00A47428">
      <w:pPr>
        <w:overflowPunct/>
        <w:jc w:val="both"/>
        <w:textAlignment w:val="auto"/>
        <w:rPr>
          <w:noProof/>
          <w:sz w:val="24"/>
          <w:szCs w:val="24"/>
        </w:rPr>
        <w:sectPr w:rsidR="00A47428" w:rsidSect="00616B73">
          <w:footerReference w:type="even" r:id="rId8"/>
          <w:footerReference w:type="default" r:id="rId9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859790</wp:posOffset>
                </wp:positionV>
                <wp:extent cx="1924050" cy="305435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28" w:rsidRPr="003A69F7" w:rsidRDefault="00A47428" w:rsidP="00A4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3.9pt;margin-top:67.7pt;width:151.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" strokecolor="window">
                <v:textbox style="mso-fit-shape-to-text:t">
                  <w:txbxContent>
                    <w:p w:rsidR="00A47428" w:rsidRPr="003A69F7" w:rsidRDefault="00A47428" w:rsidP="00A4742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635000</wp:posOffset>
                </wp:positionV>
                <wp:extent cx="1924050" cy="509905"/>
                <wp:effectExtent l="0" t="0" r="19050" b="2413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28" w:rsidRPr="003A69F7" w:rsidRDefault="00A47428" w:rsidP="00A4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A47428" w:rsidRPr="003A69F7" w:rsidRDefault="00A47428" w:rsidP="00A4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23.25pt;margin-top:50pt;width:151.5pt;height:40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" strokecolor="window">
                <v:textbox style="mso-fit-shape-to-text:t">
                  <w:txbxContent>
                    <w:p w:rsidR="00A47428" w:rsidRPr="003A69F7" w:rsidRDefault="00A47428" w:rsidP="00A47428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A47428" w:rsidRPr="003A69F7" w:rsidRDefault="00A47428" w:rsidP="00A47428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A47428">
        <w:rPr>
          <w:noProof/>
          <w:sz w:val="24"/>
          <w:szCs w:val="24"/>
        </w:rPr>
        <w:t xml:space="preserve">                                            </w:t>
      </w:r>
    </w:p>
    <w:p w:rsidR="00A47428" w:rsidRPr="00A47428" w:rsidRDefault="00A47428" w:rsidP="00A47428">
      <w:pPr>
        <w:overflowPunct/>
        <w:jc w:val="both"/>
        <w:textAlignment w:val="auto"/>
        <w:rPr>
          <w:sz w:val="28"/>
          <w:szCs w:val="28"/>
        </w:rPr>
        <w:sectPr w:rsidR="00A47428" w:rsidRPr="00A47428" w:rsidSect="00A47428">
          <w:type w:val="continuous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lastRenderedPageBreak/>
        <w:t xml:space="preserve">Приложение к распоряжению администрации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Афанасьевского сельского поселения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"Об утверждении плана мероприятий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на 2022 год по реализации муниципальной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программы "Социально-экономическое развитие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территории Афанасьевского сельского поселения 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 xml:space="preserve">                                    на 2021-2025 гг." утвержден 29.12.2021 г. № 67-РГ</w:t>
      </w:r>
    </w:p>
    <w:p w:rsidR="00A47428" w:rsidRPr="00A47428" w:rsidRDefault="00A47428" w:rsidP="00A47428">
      <w:pPr>
        <w:overflowPunct/>
        <w:jc w:val="right"/>
        <w:textAlignment w:val="auto"/>
        <w:rPr>
          <w:sz w:val="28"/>
          <w:szCs w:val="28"/>
        </w:rPr>
      </w:pPr>
      <w:r w:rsidRPr="00A47428">
        <w:rPr>
          <w:sz w:val="28"/>
          <w:szCs w:val="28"/>
        </w:rPr>
        <w:t>(с изменениями от 31.03.2022 № 12-РГ)</w:t>
      </w:r>
    </w:p>
    <w:p w:rsidR="00A47428" w:rsidRPr="00A47428" w:rsidRDefault="00A47428" w:rsidP="00A47428">
      <w:pPr>
        <w:overflowPunct/>
        <w:jc w:val="center"/>
        <w:textAlignment w:val="auto"/>
        <w:rPr>
          <w:b/>
          <w:sz w:val="28"/>
          <w:szCs w:val="28"/>
        </w:rPr>
      </w:pPr>
    </w:p>
    <w:p w:rsidR="00A47428" w:rsidRPr="00A47428" w:rsidRDefault="00A47428" w:rsidP="00A47428">
      <w:pPr>
        <w:overflowPunct/>
        <w:jc w:val="center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 xml:space="preserve">ПЛАН МЕРОПРИЯТИЙ ПО РЕАЛИЗАЦИИ МУНИЦИПАЛЬНОЙ ПРОГРАММЫ "СОЦИАЛЬНО-ЭКОНОМИЧЕСКОЕ РАЗВИТИЕ ТЕРРИТОРИИ АФАНАСЬЕВСКОГО СЕЛЬСКОГО ПОСЕЛЕНИЯ </w:t>
      </w:r>
    </w:p>
    <w:p w:rsidR="00A47428" w:rsidRPr="00A47428" w:rsidRDefault="00A47428" w:rsidP="00A47428">
      <w:pPr>
        <w:overflowPunct/>
        <w:jc w:val="center"/>
        <w:textAlignment w:val="auto"/>
        <w:rPr>
          <w:b/>
          <w:sz w:val="28"/>
          <w:szCs w:val="28"/>
        </w:rPr>
      </w:pPr>
      <w:r w:rsidRPr="00A47428">
        <w:rPr>
          <w:b/>
          <w:sz w:val="28"/>
          <w:szCs w:val="28"/>
        </w:rPr>
        <w:t>НА 2022 год</w:t>
      </w:r>
    </w:p>
    <w:p w:rsidR="00A47428" w:rsidRPr="00A47428" w:rsidRDefault="00A47428" w:rsidP="00A47428">
      <w:pPr>
        <w:overflowPunct/>
        <w:jc w:val="center"/>
        <w:textAlignment w:val="auto"/>
        <w:rPr>
          <w:b/>
          <w:sz w:val="28"/>
          <w:szCs w:val="28"/>
        </w:rPr>
      </w:pPr>
    </w:p>
    <w:tbl>
      <w:tblPr>
        <w:tblW w:w="15065" w:type="dxa"/>
        <w:tblInd w:w="113" w:type="dxa"/>
        <w:tblLook w:val="04A0" w:firstRow="1" w:lastRow="0" w:firstColumn="1" w:lastColumn="0" w:noHBand="0" w:noVBand="1"/>
      </w:tblPr>
      <w:tblGrid>
        <w:gridCol w:w="719"/>
        <w:gridCol w:w="2678"/>
        <w:gridCol w:w="2146"/>
        <w:gridCol w:w="1021"/>
        <w:gridCol w:w="1021"/>
        <w:gridCol w:w="2155"/>
        <w:gridCol w:w="1236"/>
        <w:gridCol w:w="2423"/>
        <w:gridCol w:w="1666"/>
      </w:tblGrid>
      <w:tr w:rsidR="00A47428" w:rsidRPr="00A47428" w:rsidTr="00546406">
        <w:trPr>
          <w:trHeight w:val="127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742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47428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Объем ресурсного обеспечения на 2020 год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Значения показателя мероприятия 2020 год</w:t>
            </w:r>
          </w:p>
        </w:tc>
      </w:tr>
      <w:tr w:rsidR="00A47428" w:rsidRPr="00A47428" w:rsidTr="00546406">
        <w:trPr>
          <w:trHeight w:val="136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МП «Социально-экономическое развитие Афанасьевского сельского поселения 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lastRenderedPageBreak/>
              <w:t>на 2018-2022 гг."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b/>
                <w:sz w:val="24"/>
                <w:szCs w:val="24"/>
                <w:lang w:eastAsia="ar-SA"/>
              </w:rPr>
              <w:t>11877,7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12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10036,3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A47428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1697,9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4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6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>Подпрограмма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 «Обеспечение деятельности главы Афанасьевского сельского поселения и администрации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5330,4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5186,3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2854,3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 xml:space="preserve">Доля исполненных </w:t>
            </w:r>
            <w:r w:rsidRPr="00A47428">
              <w:rPr>
                <w:bCs/>
                <w:color w:val="000000"/>
                <w:sz w:val="24"/>
                <w:szCs w:val="24"/>
              </w:rPr>
              <w:lastRenderedPageBreak/>
              <w:t>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2710,8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3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7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2590,8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40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2590,8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"Определение перечня должностных лиц органов местного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X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7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        </w:t>
            </w:r>
            <w:r w:rsidRPr="00A47428">
              <w:rPr>
                <w:color w:val="000000"/>
                <w:sz w:val="24"/>
                <w:szCs w:val="24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 xml:space="preserve">Основное мероприятие         </w:t>
            </w:r>
            <w:r w:rsidRPr="00A47428">
              <w:rPr>
                <w:color w:val="000000"/>
                <w:sz w:val="24"/>
                <w:szCs w:val="24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473,4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473,4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«Доплаты к пенсиям по старости (инвалидности) мэру, главам муниципальных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образований"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282,9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282,9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Доплаты, пенсии по старости (инвалидности) </w:t>
            </w:r>
            <w:r w:rsidRPr="00A47428">
              <w:rPr>
                <w:color w:val="000000"/>
                <w:sz w:val="24"/>
                <w:szCs w:val="24"/>
                <w:u w:val="single"/>
              </w:rPr>
              <w:t>за выслугу лет муниципальной службы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1975,7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47428">
              <w:rPr>
                <w:color w:val="000000"/>
                <w:sz w:val="24"/>
                <w:szCs w:val="24"/>
              </w:rPr>
              <w:t xml:space="preserve">из бюджетов поселений на осуществление части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A474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1975,7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7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>Подпрограмма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      «Повышение эффективности бюджетных расходов Афанасьевского сельского поселения 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widowControl w:val="0"/>
              <w:overflowPunct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 xml:space="preserve">Х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9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>Подпрограмма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 «Развитие инфраструктуры на территории Афанасьевского сельского поселения на 2018-2022 гг. 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1346,8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928,8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824,6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spacing w:line="216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4742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Протяженность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автомобильных дорог, находящихся в границах населенного пункта, соответствующих </w:t>
            </w:r>
            <w:r w:rsidRPr="00A4742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824,6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82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«Обслуживание уличного освещения»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22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6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9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>«Ремонт дороги от дома №48 ул. Кировская до дома №76 ул. Кировская,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9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suppressAutoHyphens/>
              <w:overflowPunct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A47428">
              <w:rPr>
                <w:sz w:val="24"/>
                <w:szCs w:val="24"/>
                <w:lang w:eastAsia="ar-SA"/>
              </w:rPr>
              <w:t>«Приобретение и установка дорожных знаков»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«Оплата электроэнергии за уличное освещение»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9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1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Очистка автомобильных дорог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местного значения от снега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5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0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10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0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Устройство уличного освещения п. Ермаки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Устройство уличного освещения с. Никитаево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332,6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332,6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308,8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Устойчивое функционирование и развитие коммунальной сферы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Приобретение глубинных насосов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«Текущий ремонт водонапорной башни с. Никитаево по ул. </w:t>
            </w:r>
            <w:proofErr w:type="spellStart"/>
            <w:r w:rsidRPr="00A47428">
              <w:rPr>
                <w:color w:val="000000"/>
                <w:sz w:val="24"/>
                <w:szCs w:val="24"/>
              </w:rPr>
              <w:t>Порогской</w:t>
            </w:r>
            <w:proofErr w:type="spellEnd"/>
            <w:r w:rsidRPr="00A47428">
              <w:rPr>
                <w:color w:val="000000"/>
                <w:sz w:val="24"/>
                <w:szCs w:val="24"/>
              </w:rPr>
              <w:t xml:space="preserve"> 17 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258,7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Cs/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«Установка игровой детской площадки п. Ермаки»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Cs/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«Установка игровой детской площадки д. Афанасьева»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Cs/>
                <w:color w:val="000000"/>
                <w:sz w:val="22"/>
                <w:szCs w:val="22"/>
              </w:rPr>
              <w:t>3.5.3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«Установка игровой детской площадки с. Никитаево»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Cs/>
                <w:color w:val="000000"/>
                <w:sz w:val="22"/>
                <w:szCs w:val="22"/>
              </w:rPr>
              <w:t>3.5.4</w:t>
            </w:r>
          </w:p>
        </w:tc>
        <w:tc>
          <w:tcPr>
            <w:tcW w:w="2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 xml:space="preserve"> «Текущий ремонт ограждения кладбища д. Афанасьева»</w:t>
            </w:r>
          </w:p>
        </w:tc>
        <w:tc>
          <w:tcPr>
            <w:tcW w:w="21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A47428">
              <w:rPr>
                <w:bCs/>
                <w:color w:val="000000"/>
                <w:sz w:val="24"/>
                <w:szCs w:val="24"/>
              </w:rPr>
              <w:t>«Содержание мест (площадок) накопления твердых коммунальных отходов»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>Подпрограмма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 xml:space="preserve"> «Обеспечение комплексного пространственного и территориального развития Афанасьевского сельского поселения 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br/>
              <w:t>на 2018-2022 гг."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606,0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9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602,4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A47428">
              <w:rPr>
                <w:b/>
                <w:color w:val="000000"/>
                <w:sz w:val="24"/>
                <w:szCs w:val="24"/>
                <w:u w:val="single"/>
              </w:rPr>
              <w:t>Подпрограмма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lastRenderedPageBreak/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A47428">
              <w:rPr>
                <w:b/>
                <w:color w:val="000000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41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2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«Опашка населенных пунктов (д. Афанасьева, п. Ермаки, с. Никитаево)»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6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«Приобретение противопожарного инвентаря»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8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A4742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«Профилактика безнадзорности и правонарушений на территории сельского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lastRenderedPageBreak/>
              <w:t xml:space="preserve">Администрация Афанасьевского сельского поселения Администрация </w:t>
            </w:r>
            <w:r w:rsidRPr="00A47428">
              <w:rPr>
                <w:color w:val="000000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6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>«Развитие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br w:type="page"/>
              <w:t>МКУК «КДЦ д. Афанасьева»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4569,3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56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3884,1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685,2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3857,4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widowControl w:val="0"/>
              <w:overflowPunct/>
              <w:spacing w:line="20" w:lineRule="atLeast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>Количество проведенных культурных  мероприятий;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>доля населения Афанасьевского сельского поселения, привлеченная к культурно-массовым   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3857,4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«Расходы на выплаты по оплате труда работников»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3417,2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3417,2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0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40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A47428">
              <w:rPr>
                <w:color w:val="000000"/>
                <w:sz w:val="24"/>
                <w:szCs w:val="24"/>
              </w:rPr>
              <w:t>Расходы</w:t>
            </w:r>
            <w:proofErr w:type="gramEnd"/>
            <w:r w:rsidRPr="00A47428">
              <w:rPr>
                <w:color w:val="000000"/>
                <w:sz w:val="24"/>
                <w:szCs w:val="24"/>
              </w:rPr>
              <w:t xml:space="preserve"> направленные на организацию досуга и библиотечного обслуживание»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13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5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47428">
              <w:rPr>
                <w:color w:val="000000"/>
                <w:sz w:val="24"/>
                <w:szCs w:val="24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561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5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54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8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6.2.3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«Участие в районных сельских спортивных играх»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4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>Доля населения Афанасьевского сельского поселения, привлеченная к   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692,1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 Афанасьевского сельского поселения, привлеченная к   </w:t>
            </w:r>
            <w:r w:rsidRPr="00A47428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спортивным мероприятиям на территории поселения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685,2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7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47428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 w:rsidRPr="00A47428">
              <w:rPr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Афанасьевского сельского поселения на 2018-2022 гг.»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7428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41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4742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47428"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A47428">
              <w:rPr>
                <w:color w:val="000000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Администрация Афанасьевского сельского поселения,</w:t>
            </w:r>
            <w:r w:rsidRPr="00A47428">
              <w:rPr>
                <w:color w:val="000000"/>
                <w:sz w:val="24"/>
                <w:szCs w:val="24"/>
              </w:rPr>
              <w:br/>
              <w:t>МКУК «КДЦ д. Афанасьева»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47428" w:rsidRPr="00A47428" w:rsidTr="00546406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47428" w:rsidRPr="00A47428" w:rsidTr="00546406">
        <w:trPr>
          <w:trHeight w:val="32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4742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28" w:rsidRPr="00A47428" w:rsidRDefault="00A47428" w:rsidP="00A4742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A47428" w:rsidRPr="00A47428" w:rsidRDefault="00A47428" w:rsidP="00A47428">
      <w:pPr>
        <w:tabs>
          <w:tab w:val="center" w:pos="4677"/>
          <w:tab w:val="right" w:pos="9355"/>
        </w:tabs>
        <w:overflowPunct/>
        <w:autoSpaceDE/>
        <w:autoSpaceDN/>
        <w:adjustRightInd/>
        <w:ind w:right="360"/>
        <w:textAlignment w:val="auto"/>
        <w:rPr>
          <w:sz w:val="28"/>
          <w:szCs w:val="28"/>
        </w:rPr>
      </w:pPr>
    </w:p>
    <w:p w:rsidR="00A47428" w:rsidRDefault="00A47428" w:rsidP="00A47428">
      <w:pPr>
        <w:autoSpaceDE/>
        <w:autoSpaceDN/>
        <w:adjustRightInd/>
        <w:jc w:val="both"/>
        <w:rPr>
          <w:sz w:val="28"/>
          <w:szCs w:val="28"/>
        </w:rPr>
      </w:pPr>
    </w:p>
    <w:p w:rsidR="00A47428" w:rsidRDefault="00A47428" w:rsidP="00A47428">
      <w:pPr>
        <w:autoSpaceDE/>
        <w:autoSpaceDN/>
        <w:adjustRightInd/>
        <w:jc w:val="both"/>
        <w:rPr>
          <w:sz w:val="28"/>
          <w:szCs w:val="28"/>
        </w:rPr>
      </w:pPr>
    </w:p>
    <w:p w:rsidR="00A47428" w:rsidRDefault="00A47428" w:rsidP="00A47428">
      <w:pPr>
        <w:autoSpaceDE/>
        <w:autoSpaceDN/>
        <w:adjustRightInd/>
        <w:jc w:val="both"/>
        <w:rPr>
          <w:sz w:val="28"/>
          <w:szCs w:val="28"/>
        </w:rPr>
      </w:pPr>
    </w:p>
    <w:p w:rsidR="00A47428" w:rsidRDefault="00A47428" w:rsidP="00A47428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Афанасьевского</w:t>
      </w:r>
    </w:p>
    <w:p w:rsidR="00A47428" w:rsidRPr="006D62A1" w:rsidRDefault="00A47428" w:rsidP="00A47428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>В.Ю. Лобанов</w:t>
      </w:r>
    </w:p>
    <w:p w:rsidR="00A47428" w:rsidRDefault="00A47428" w:rsidP="00A47428"/>
    <w:p w:rsidR="00A47428" w:rsidRDefault="00A47428" w:rsidP="00A47428"/>
    <w:p w:rsidR="00A62809" w:rsidRPr="00A47428" w:rsidRDefault="00A62809" w:rsidP="00A47428"/>
    <w:sectPr w:rsidR="00A62809" w:rsidRPr="00A47428" w:rsidSect="00A47428">
      <w:pgSz w:w="16840" w:h="11907" w:orient="landscape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FD" w:rsidRDefault="003254FD">
      <w:r>
        <w:separator/>
      </w:r>
    </w:p>
  </w:endnote>
  <w:endnote w:type="continuationSeparator" w:id="0">
    <w:p w:rsidR="003254FD" w:rsidRDefault="003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A47428" w:rsidP="00682F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A2D" w:rsidRDefault="003254FD" w:rsidP="00682F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D" w:rsidRDefault="003254FD" w:rsidP="00682FBD">
    <w:pPr>
      <w:pStyle w:val="a6"/>
      <w:framePr w:wrap="around" w:vAnchor="text" w:hAnchor="margin" w:xAlign="right" w:y="1"/>
      <w:ind w:right="360"/>
      <w:jc w:val="right"/>
      <w:rPr>
        <w:rStyle w:val="a8"/>
      </w:rPr>
    </w:pPr>
  </w:p>
  <w:p w:rsidR="00C71A2D" w:rsidRPr="0078311B" w:rsidRDefault="003254FD" w:rsidP="00682FBD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FD" w:rsidRDefault="003254FD">
      <w:r>
        <w:separator/>
      </w:r>
    </w:p>
  </w:footnote>
  <w:footnote w:type="continuationSeparator" w:id="0">
    <w:p w:rsidR="003254FD" w:rsidRDefault="0032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1B5EBA"/>
    <w:rsid w:val="003254FD"/>
    <w:rsid w:val="00394223"/>
    <w:rsid w:val="004F0D6B"/>
    <w:rsid w:val="00524F60"/>
    <w:rsid w:val="005C5951"/>
    <w:rsid w:val="006D6AA7"/>
    <w:rsid w:val="00724318"/>
    <w:rsid w:val="007718C7"/>
    <w:rsid w:val="00810D74"/>
    <w:rsid w:val="00832178"/>
    <w:rsid w:val="008A7751"/>
    <w:rsid w:val="008E59A6"/>
    <w:rsid w:val="00940F61"/>
    <w:rsid w:val="0096652A"/>
    <w:rsid w:val="00A47428"/>
    <w:rsid w:val="00A62809"/>
    <w:rsid w:val="00A673E8"/>
    <w:rsid w:val="00A94C27"/>
    <w:rsid w:val="00B942CC"/>
    <w:rsid w:val="00C56EB6"/>
    <w:rsid w:val="00D4509F"/>
    <w:rsid w:val="00D83BD5"/>
    <w:rsid w:val="00D900EE"/>
    <w:rsid w:val="00D97846"/>
    <w:rsid w:val="00E35708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A47428"/>
  </w:style>
  <w:style w:type="paragraph" w:customStyle="1" w:styleId="a4">
    <w:name w:val="Шапка (герб)"/>
    <w:basedOn w:val="a"/>
    <w:rsid w:val="00A47428"/>
    <w:pPr>
      <w:jc w:val="right"/>
    </w:pPr>
    <w:rPr>
      <w:rFonts w:ascii="Century Schoolbook" w:hAnsi="Century Schoolbook"/>
      <w:sz w:val="24"/>
    </w:rPr>
  </w:style>
  <w:style w:type="table" w:styleId="a5">
    <w:name w:val="Table Grid"/>
    <w:basedOn w:val="a1"/>
    <w:rsid w:val="00A4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4742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47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7428"/>
  </w:style>
  <w:style w:type="paragraph" w:styleId="a9">
    <w:name w:val="header"/>
    <w:basedOn w:val="a"/>
    <w:link w:val="aa"/>
    <w:rsid w:val="00A4742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47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7428"/>
    <w:pPr>
      <w:widowControl w:val="0"/>
      <w:overflowPunct/>
      <w:spacing w:line="276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5">
    <w:name w:val="Font Style15"/>
    <w:uiPriority w:val="99"/>
    <w:rsid w:val="00A474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47428"/>
    <w:pPr>
      <w:widowControl w:val="0"/>
      <w:overflowPunct/>
      <w:spacing w:line="274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47428"/>
    <w:pPr>
      <w:widowControl w:val="0"/>
      <w:overflowPunct/>
      <w:jc w:val="righ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A47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rsid w:val="00A47428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4742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A47428"/>
    <w:rPr>
      <w:color w:val="0563C1"/>
      <w:u w:val="single"/>
    </w:rPr>
  </w:style>
  <w:style w:type="character" w:styleId="ae">
    <w:name w:val="FollowedHyperlink"/>
    <w:uiPriority w:val="99"/>
    <w:unhideWhenUsed/>
    <w:rsid w:val="00A4742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A47428"/>
  </w:style>
  <w:style w:type="paragraph" w:customStyle="1" w:styleId="a4">
    <w:name w:val="Шапка (герб)"/>
    <w:basedOn w:val="a"/>
    <w:rsid w:val="00A47428"/>
    <w:pPr>
      <w:jc w:val="right"/>
    </w:pPr>
    <w:rPr>
      <w:rFonts w:ascii="Century Schoolbook" w:hAnsi="Century Schoolbook"/>
      <w:sz w:val="24"/>
    </w:rPr>
  </w:style>
  <w:style w:type="table" w:styleId="a5">
    <w:name w:val="Table Grid"/>
    <w:basedOn w:val="a1"/>
    <w:rsid w:val="00A4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4742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47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7428"/>
  </w:style>
  <w:style w:type="paragraph" w:styleId="a9">
    <w:name w:val="header"/>
    <w:basedOn w:val="a"/>
    <w:link w:val="aa"/>
    <w:rsid w:val="00A4742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47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7428"/>
    <w:pPr>
      <w:widowControl w:val="0"/>
      <w:overflowPunct/>
      <w:spacing w:line="276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5">
    <w:name w:val="Font Style15"/>
    <w:uiPriority w:val="99"/>
    <w:rsid w:val="00A474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47428"/>
    <w:pPr>
      <w:widowControl w:val="0"/>
      <w:overflowPunct/>
      <w:spacing w:line="274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47428"/>
    <w:pPr>
      <w:widowControl w:val="0"/>
      <w:overflowPunct/>
      <w:jc w:val="righ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A47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rsid w:val="00A47428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4742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unhideWhenUsed/>
    <w:rsid w:val="00A47428"/>
    <w:rPr>
      <w:color w:val="0563C1"/>
      <w:u w:val="single"/>
    </w:rPr>
  </w:style>
  <w:style w:type="character" w:styleId="ae">
    <w:name w:val="FollowedHyperlink"/>
    <w:uiPriority w:val="99"/>
    <w:unhideWhenUsed/>
    <w:rsid w:val="00A474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2022-07-12T08:29:00Z</cp:lastPrinted>
  <dcterms:created xsi:type="dcterms:W3CDTF">2019-08-22T01:19:00Z</dcterms:created>
  <dcterms:modified xsi:type="dcterms:W3CDTF">2022-08-01T05:53:00Z</dcterms:modified>
</cp:coreProperties>
</file>