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2947A7" w:rsidRPr="006D62A1" w:rsidTr="005F1B24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7E246C"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7E246C">
              <w:rPr>
                <w:rFonts w:ascii="Times New Roman" w:hAnsi="Times New Roman"/>
                <w:spacing w:val="20"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2021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№ </w:t>
            </w:r>
            <w:r w:rsidR="007E246C">
              <w:rPr>
                <w:rFonts w:ascii="Times New Roman" w:hAnsi="Times New Roman"/>
                <w:spacing w:val="20"/>
                <w:sz w:val="28"/>
                <w:szCs w:val="28"/>
              </w:rPr>
              <w:t>16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2947A7" w:rsidRPr="0044397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2947A7" w:rsidRPr="006D62A1" w:rsidRDefault="002947A7" w:rsidP="002947A7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2947A7" w:rsidRDefault="002947A7" w:rsidP="002947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4BAE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формируемому </w:t>
      </w:r>
      <w:r w:rsidRPr="00124BAE">
        <w:rPr>
          <w:sz w:val="28"/>
          <w:szCs w:val="28"/>
        </w:rPr>
        <w:t>земельному  участку</w:t>
      </w:r>
      <w:r>
        <w:rPr>
          <w:sz w:val="28"/>
          <w:szCs w:val="28"/>
        </w:rPr>
        <w:t xml:space="preserve"> (ЗУ-1), общей площадью </w:t>
      </w:r>
      <w:r w:rsidR="007E246C">
        <w:rPr>
          <w:sz w:val="28"/>
          <w:szCs w:val="28"/>
        </w:rPr>
        <w:t>2000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124BAE">
        <w:rPr>
          <w:sz w:val="28"/>
          <w:szCs w:val="28"/>
        </w:rPr>
        <w:t xml:space="preserve">расположенного на землях </w:t>
      </w:r>
      <w:r>
        <w:rPr>
          <w:sz w:val="28"/>
          <w:szCs w:val="28"/>
        </w:rPr>
        <w:t>населенных пунктов</w:t>
      </w:r>
      <w:r w:rsidR="007E246C">
        <w:rPr>
          <w:sz w:val="28"/>
          <w:szCs w:val="28"/>
        </w:rPr>
        <w:t>, в зоне объектов общественного делового назначения (ОД-1)</w:t>
      </w:r>
      <w:r w:rsidRPr="00124BAE">
        <w:rPr>
          <w:sz w:val="28"/>
          <w:szCs w:val="28"/>
        </w:rPr>
        <w:t xml:space="preserve">: Иркутская область, Тулунский район, </w:t>
      </w:r>
      <w:r w:rsidR="005B7A4A">
        <w:rPr>
          <w:sz w:val="28"/>
          <w:szCs w:val="28"/>
        </w:rPr>
        <w:t>д</w:t>
      </w:r>
      <w:r>
        <w:rPr>
          <w:sz w:val="28"/>
          <w:szCs w:val="28"/>
        </w:rPr>
        <w:t>. Афанасьева</w:t>
      </w:r>
      <w:r w:rsidRPr="00124BAE">
        <w:rPr>
          <w:sz w:val="28"/>
          <w:szCs w:val="28"/>
        </w:rPr>
        <w:t>,</w:t>
      </w:r>
      <w:r w:rsidR="007E246C">
        <w:rPr>
          <w:sz w:val="28"/>
          <w:szCs w:val="28"/>
        </w:rPr>
        <w:t xml:space="preserve"> ул. Складская 2</w:t>
      </w:r>
      <w:r>
        <w:rPr>
          <w:sz w:val="28"/>
          <w:szCs w:val="28"/>
        </w:rPr>
        <w:t>а.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</w:t>
      </w:r>
      <w:r w:rsidR="007E246C">
        <w:rPr>
          <w:sz w:val="28"/>
          <w:szCs w:val="28"/>
        </w:rPr>
        <w:t>шенное использование – «для размещения объектов амбулаторно-поликлинического обслуживания</w:t>
      </w:r>
      <w:bookmarkStart w:id="0" w:name="_GoBack"/>
      <w:bookmarkEnd w:id="0"/>
      <w:r>
        <w:rPr>
          <w:sz w:val="28"/>
          <w:szCs w:val="28"/>
        </w:rPr>
        <w:t>».</w:t>
      </w: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2947A7" w:rsidRPr="006D62A1" w:rsidRDefault="002947A7" w:rsidP="002947A7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2947A7" w:rsidRDefault="002947A7" w:rsidP="002947A7"/>
    <w:p w:rsidR="002947A7" w:rsidRDefault="002947A7" w:rsidP="002947A7"/>
    <w:p w:rsidR="009657CA" w:rsidRDefault="007E246C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6F"/>
    <w:rsid w:val="002947A7"/>
    <w:rsid w:val="0041787F"/>
    <w:rsid w:val="005B7A4A"/>
    <w:rsid w:val="006D6AA7"/>
    <w:rsid w:val="007E246C"/>
    <w:rsid w:val="00A31F02"/>
    <w:rsid w:val="00A673E8"/>
    <w:rsid w:val="00AC376F"/>
    <w:rsid w:val="00AF6B6A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947A7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9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947A7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9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2021-04-06T06:14:00Z</cp:lastPrinted>
  <dcterms:created xsi:type="dcterms:W3CDTF">2021-02-01T02:03:00Z</dcterms:created>
  <dcterms:modified xsi:type="dcterms:W3CDTF">2021-04-06T06:18:00Z</dcterms:modified>
</cp:coreProperties>
</file>