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0B1" w:rsidRPr="00234365" w:rsidRDefault="007E60B1" w:rsidP="002343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4365">
        <w:rPr>
          <w:rFonts w:ascii="Times New Roman" w:hAnsi="Times New Roman"/>
          <w:b/>
          <w:sz w:val="28"/>
          <w:szCs w:val="28"/>
        </w:rPr>
        <w:t>ВВЕДЕНИЕ</w:t>
      </w:r>
    </w:p>
    <w:p w:rsidR="007E60B1" w:rsidRPr="00234365" w:rsidRDefault="007E60B1" w:rsidP="00234365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4365">
        <w:rPr>
          <w:rFonts w:ascii="Times New Roman" w:eastAsia="Times New Roman" w:hAnsi="Times New Roman"/>
          <w:sz w:val="28"/>
          <w:szCs w:val="28"/>
          <w:lang w:eastAsia="ru-RU"/>
        </w:rPr>
        <w:t xml:space="preserve">Безопасность </w:t>
      </w:r>
      <w:r w:rsidRPr="00032392">
        <w:rPr>
          <w:rFonts w:ascii="Times New Roman" w:eastAsia="Times New Roman" w:hAnsi="Times New Roman"/>
          <w:sz w:val="28"/>
          <w:szCs w:val="28"/>
          <w:lang w:eastAsia="ru-RU"/>
        </w:rPr>
        <w:t>- это обеспечение сохранности от угроз для жизни и здоровья человека. В настоящее время проблема безопасности является одной из приоритетных из-за возникновения</w:t>
      </w:r>
      <w:r w:rsidRPr="00234365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развития чрезвычайных ситуаций, связанных с природными, техногенными и социальными катастрофами. Вопрос культуры безопасности жизнедеятельности становится основным, поскольку современное общество сталкивается с проблемами, когда люди не осознают, как правильно действовать в постоянно изменяющихся условиях. Ежегодно в Российской Федерации, происходит свыше 250 тысяч пожаров, во время которых погибает более 800 лиц моложе 18 лет. В основе большинства пожаров лежит человеческий фактор, а их последствия негативно сказываются как на здоровье и благополучии отдельных людей, так и на социальной ситуации в регионе (утратившие в результате пожара жилье, имущество и трудоспособность граждане часто пополняют ряды маргинальных слоев общества). Потребностью социума является способность каждого человека помочь себе и окружающим в случае чрезвычайной ситуации. Предотвращение пожаров </w:t>
      </w:r>
      <w:proofErr w:type="gramStart"/>
      <w:r w:rsidRPr="00234365">
        <w:rPr>
          <w:rFonts w:ascii="Times New Roman" w:eastAsia="Times New Roman" w:hAnsi="Times New Roman"/>
          <w:sz w:val="28"/>
          <w:szCs w:val="28"/>
          <w:lang w:eastAsia="ru-RU"/>
        </w:rPr>
        <w:t>имеет социально-экономический эффект</w:t>
      </w:r>
      <w:proofErr w:type="gramEnd"/>
      <w:r w:rsidRPr="00234365">
        <w:rPr>
          <w:rFonts w:ascii="Times New Roman" w:eastAsia="Times New Roman" w:hAnsi="Times New Roman"/>
          <w:sz w:val="28"/>
          <w:szCs w:val="28"/>
          <w:lang w:eastAsia="ru-RU"/>
        </w:rPr>
        <w:t>, повышает уровень благосостояния населения страны.</w:t>
      </w:r>
    </w:p>
    <w:p w:rsidR="007E60B1" w:rsidRDefault="007E60B1" w:rsidP="0023436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067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Актуальность </w:t>
      </w:r>
      <w:r w:rsidRPr="00234365">
        <w:rPr>
          <w:rFonts w:ascii="Times New Roman" w:eastAsia="Times New Roman" w:hAnsi="Times New Roman"/>
          <w:sz w:val="28"/>
          <w:szCs w:val="28"/>
          <w:lang w:eastAsia="ru-RU"/>
        </w:rPr>
        <w:t>исследования обусловлена тем, что вследствие современных быстроизменяющихся условий жизни людей в мегаполисе, людям приходится постоянно сталкиваться с чрезвычайными ситуациями и происшествиями независимо от своего желания. Человек старается избежать всевозможных опасностей, в том числе и пожаров. Однако понимание беды, возможности гибели людей не всегда доступно детскому восприятию. Не каждый ребенок в полной мере может представить себе, что незначительное, на первый взгляд, возгорание способно привести к пожару, разбушевавшемуся огню, гибели людей в нем, как трудно бороться с огнем. Дети младшего школьного возрасти чаще всего сами становятся причиной пожара, получают тяжелые травмы и  ожоги из-за того, что вовремя не получили личностно значимую информацию об опасности игр с огнем.</w:t>
      </w:r>
    </w:p>
    <w:p w:rsidR="00032392" w:rsidRPr="00070677" w:rsidRDefault="00032392" w:rsidP="0023436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0677">
        <w:rPr>
          <w:rFonts w:ascii="Times New Roman" w:eastAsia="Times New Roman" w:hAnsi="Times New Roman"/>
          <w:sz w:val="28"/>
          <w:szCs w:val="28"/>
          <w:lang w:eastAsia="ru-RU"/>
        </w:rPr>
        <w:t>Цель: формирование культуры пожарной безопасности у младших школьников.</w:t>
      </w:r>
    </w:p>
    <w:p w:rsidR="00DC3511" w:rsidRPr="00234365" w:rsidRDefault="00DC3511" w:rsidP="0023436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0677">
        <w:rPr>
          <w:rFonts w:ascii="Times New Roman" w:eastAsia="Times New Roman" w:hAnsi="Times New Roman"/>
          <w:sz w:val="28"/>
          <w:szCs w:val="28"/>
          <w:lang w:eastAsia="ru-RU"/>
        </w:rPr>
        <w:t>Задачи</w:t>
      </w:r>
      <w:r w:rsidRPr="002343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34365">
        <w:rPr>
          <w:rFonts w:ascii="Times New Roman" w:eastAsia="Times New Roman" w:hAnsi="Times New Roman"/>
          <w:sz w:val="28"/>
          <w:szCs w:val="28"/>
          <w:lang w:eastAsia="ru-RU"/>
        </w:rPr>
        <w:t>в профилактической работ</w:t>
      </w:r>
      <w:r w:rsidR="00994ADE" w:rsidRPr="0023436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34365">
        <w:rPr>
          <w:rFonts w:ascii="Times New Roman" w:eastAsia="Times New Roman" w:hAnsi="Times New Roman"/>
          <w:sz w:val="28"/>
          <w:szCs w:val="28"/>
          <w:lang w:eastAsia="ru-RU"/>
        </w:rPr>
        <w:t xml:space="preserve"> с детьми в области пожарной безопасности можно определить следующим образом:</w:t>
      </w:r>
    </w:p>
    <w:p w:rsidR="00DC3511" w:rsidRPr="00234365" w:rsidRDefault="00DC3511" w:rsidP="0023436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4365">
        <w:rPr>
          <w:rFonts w:ascii="Times New Roman" w:eastAsia="Times New Roman" w:hAnsi="Times New Roman"/>
          <w:sz w:val="28"/>
          <w:szCs w:val="28"/>
          <w:lang w:eastAsia="ru-RU"/>
        </w:rPr>
        <w:t>Знакомство с пожарной опасностью и безопасностью</w:t>
      </w:r>
    </w:p>
    <w:p w:rsidR="00DC3511" w:rsidRPr="00234365" w:rsidRDefault="00DC3511" w:rsidP="0023436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4365">
        <w:rPr>
          <w:rFonts w:ascii="Times New Roman" w:eastAsia="Times New Roman" w:hAnsi="Times New Roman"/>
          <w:sz w:val="28"/>
          <w:szCs w:val="28"/>
          <w:lang w:eastAsia="ru-RU"/>
        </w:rPr>
        <w:t>Формирование у детей сознательного и ответственного отношения к личной безопасности</w:t>
      </w:r>
    </w:p>
    <w:p w:rsidR="00DC3511" w:rsidRPr="00234365" w:rsidRDefault="00DC3511" w:rsidP="0023436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4365">
        <w:rPr>
          <w:rFonts w:ascii="Times New Roman" w:eastAsia="Times New Roman" w:hAnsi="Times New Roman"/>
          <w:sz w:val="28"/>
          <w:szCs w:val="28"/>
          <w:lang w:eastAsia="ru-RU"/>
        </w:rPr>
        <w:t>Выработка навыков осторожного обращения с огнем</w:t>
      </w:r>
    </w:p>
    <w:p w:rsidR="00DC3511" w:rsidRPr="00234365" w:rsidRDefault="00DC3511" w:rsidP="0003239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4365">
        <w:rPr>
          <w:rFonts w:ascii="Times New Roman" w:eastAsia="Times New Roman" w:hAnsi="Times New Roman"/>
          <w:sz w:val="28"/>
          <w:szCs w:val="28"/>
          <w:lang w:eastAsia="ru-RU"/>
        </w:rPr>
        <w:t>Формирование знаний, умений и навыков правильных действий в случае возникновения пожара</w:t>
      </w:r>
    </w:p>
    <w:p w:rsidR="00B71680" w:rsidRPr="00234365" w:rsidRDefault="00B71680" w:rsidP="00234365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3511" w:rsidRPr="00234365" w:rsidRDefault="00DC3511" w:rsidP="0023436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71680" w:rsidRPr="00234365" w:rsidRDefault="00B71680" w:rsidP="0023436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71680" w:rsidRPr="00234365" w:rsidRDefault="00B71680" w:rsidP="0023436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F49DE" w:rsidRDefault="009F49DE" w:rsidP="0003239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ФОРМИРОВАНИЕ</w:t>
      </w:r>
      <w:r w:rsidR="00032392" w:rsidRPr="00032392">
        <w:rPr>
          <w:rFonts w:ascii="Times New Roman" w:hAnsi="Times New Roman"/>
          <w:b/>
          <w:sz w:val="28"/>
          <w:szCs w:val="28"/>
        </w:rPr>
        <w:t xml:space="preserve"> КУЛЬТУРЫ </w:t>
      </w:r>
      <w:r>
        <w:rPr>
          <w:rFonts w:ascii="Times New Roman" w:hAnsi="Times New Roman"/>
          <w:b/>
          <w:sz w:val="28"/>
          <w:szCs w:val="28"/>
        </w:rPr>
        <w:t xml:space="preserve">ПОЖАРНОЙ </w:t>
      </w:r>
      <w:r w:rsidR="00032392" w:rsidRPr="00032392">
        <w:rPr>
          <w:rFonts w:ascii="Times New Roman" w:hAnsi="Times New Roman"/>
          <w:b/>
          <w:sz w:val="28"/>
          <w:szCs w:val="28"/>
        </w:rPr>
        <w:t xml:space="preserve">БЕЗОПАСНОСТИ </w:t>
      </w:r>
    </w:p>
    <w:p w:rsidR="00032392" w:rsidRDefault="00032392" w:rsidP="0003239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32392">
        <w:rPr>
          <w:rFonts w:ascii="Times New Roman" w:hAnsi="Times New Roman"/>
          <w:b/>
          <w:sz w:val="28"/>
          <w:szCs w:val="28"/>
        </w:rPr>
        <w:t>В ОБРАЗОВАТЕЛЬНОМ УЧРЕЖДЕНИИ</w:t>
      </w:r>
    </w:p>
    <w:p w:rsidR="00032392" w:rsidRPr="00032392" w:rsidRDefault="00032392" w:rsidP="0003239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71680" w:rsidRPr="00234365" w:rsidRDefault="00B71680" w:rsidP="00234365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34365">
        <w:rPr>
          <w:rFonts w:ascii="Times New Roman" w:eastAsia="Times New Roman" w:hAnsi="Times New Roman"/>
          <w:bCs/>
          <w:sz w:val="28"/>
          <w:szCs w:val="28"/>
          <w:lang w:eastAsia="ru-RU"/>
        </w:rPr>
        <w:t>В настоящее время безопасность становится обязательным условием и одним из критериев эффективности деятельности образовательного учреждения.</w:t>
      </w:r>
    </w:p>
    <w:p w:rsidR="00B71680" w:rsidRPr="00234365" w:rsidRDefault="00B71680" w:rsidP="00234365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34365">
        <w:rPr>
          <w:rFonts w:ascii="Times New Roman" w:eastAsia="Times New Roman" w:hAnsi="Times New Roman"/>
          <w:bCs/>
          <w:sz w:val="28"/>
          <w:szCs w:val="28"/>
          <w:lang w:eastAsia="ru-RU"/>
        </w:rPr>
        <w:t>Школьный возраст наиболее благоприятен для формирования у человека культуры безопасности. В этом возрасте легче сформировать мотивы, побуждающие учащихся к соблюдению норм и правил безопасного поведения, что будет основой для привития самостоятельного безопасного стиля жизни.</w:t>
      </w:r>
    </w:p>
    <w:p w:rsidR="001E7DBD" w:rsidRPr="00070677" w:rsidRDefault="001E7DBD" w:rsidP="00234365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070677">
        <w:rPr>
          <w:rFonts w:ascii="Times New Roman" w:eastAsia="Times New Roman" w:hAnsi="Times New Roman"/>
          <w:bCs/>
          <w:sz w:val="28"/>
          <w:szCs w:val="28"/>
          <w:lang w:eastAsia="ru-RU"/>
        </w:rPr>
        <w:t>Методы формирования культуры безопасности включают рассказ, показ, демонстрацию натурных образцов, передовых приемов, лекции, беседы, консультации, личный пример старших (учителей, родителей, старшеклассников).</w:t>
      </w:r>
      <w:proofErr w:type="gramEnd"/>
    </w:p>
    <w:p w:rsidR="001E7DBD" w:rsidRPr="00234365" w:rsidRDefault="001E7DBD" w:rsidP="00234365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070677">
        <w:rPr>
          <w:rFonts w:ascii="Times New Roman" w:eastAsia="Times New Roman" w:hAnsi="Times New Roman"/>
          <w:bCs/>
          <w:sz w:val="28"/>
          <w:szCs w:val="28"/>
          <w:lang w:eastAsia="ru-RU"/>
        </w:rPr>
        <w:t>Средствами</w:t>
      </w:r>
      <w:r w:rsidRPr="0023436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формирования культуры безопасности служат кино, радио, телевидение, плакаты, фотографии, витрины, правила, инструкции, стенные газеты книги, оформление кабинетов и уголки безопасности.</w:t>
      </w:r>
      <w:proofErr w:type="gramEnd"/>
    </w:p>
    <w:p w:rsidR="001E7DBD" w:rsidRPr="00234365" w:rsidRDefault="001E7DBD" w:rsidP="00E868C2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3436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Правильно организованная пропаганда безопасности и охраны труда призвана постоянно в различных местах и формах </w:t>
      </w:r>
      <w:proofErr w:type="gramStart"/>
      <w:r w:rsidRPr="00234365">
        <w:rPr>
          <w:rFonts w:ascii="Times New Roman" w:eastAsia="Times New Roman" w:hAnsi="Times New Roman"/>
          <w:bCs/>
          <w:sz w:val="28"/>
          <w:szCs w:val="28"/>
          <w:lang w:eastAsia="ru-RU"/>
        </w:rPr>
        <w:t>напоминать</w:t>
      </w:r>
      <w:proofErr w:type="gramEnd"/>
      <w:r w:rsidRPr="0023436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обучающимся о потенциально опасных и вредных факторах на рабочих и других местах, о том, как следует вести себя, чтобы предупредить несчастный случай или ЧС. При этом пропаганда не должна быть навязчивой, излишне агрессивной, не должна мешать решению главных задач образовательного учреждения.</w:t>
      </w:r>
      <w:r w:rsidR="00D220D4" w:rsidRPr="0023436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23436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Наглядная агитация используется как дополнительное средство внушения, убеждения, воспитания, обучения. Вырезка из газеты, фотография с места происшествия, с места захоронения, стенгазеты, плакаты - все это относится к средствам наглядной агитации. </w:t>
      </w:r>
      <w:proofErr w:type="gramStart"/>
      <w:r w:rsidRPr="00234365">
        <w:rPr>
          <w:rFonts w:ascii="Times New Roman" w:eastAsia="Times New Roman" w:hAnsi="Times New Roman"/>
          <w:bCs/>
          <w:sz w:val="28"/>
          <w:szCs w:val="28"/>
          <w:lang w:eastAsia="ru-RU"/>
        </w:rPr>
        <w:t>По содержанию они должны быть актуальными, информация - новой, художественное решение - эмоциональным.</w:t>
      </w:r>
      <w:proofErr w:type="gramEnd"/>
      <w:r w:rsidRPr="0023436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Изображенная ситуация должна быть типичной, выглядеть привлекательно. Всегда должна быть четко определена агитационная идея.</w:t>
      </w:r>
      <w:r w:rsidR="00E868C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23436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основании </w:t>
      </w:r>
      <w:proofErr w:type="gramStart"/>
      <w:r w:rsidRPr="00234365">
        <w:rPr>
          <w:rFonts w:ascii="Times New Roman" w:eastAsia="Times New Roman" w:hAnsi="Times New Roman"/>
          <w:bCs/>
          <w:sz w:val="28"/>
          <w:szCs w:val="28"/>
          <w:lang w:eastAsia="ru-RU"/>
        </w:rPr>
        <w:t>вышеизложенного</w:t>
      </w:r>
      <w:proofErr w:type="gramEnd"/>
      <w:r w:rsidRPr="00234365">
        <w:rPr>
          <w:rFonts w:ascii="Times New Roman" w:eastAsia="Times New Roman" w:hAnsi="Times New Roman"/>
          <w:bCs/>
          <w:sz w:val="28"/>
          <w:szCs w:val="28"/>
          <w:lang w:eastAsia="ru-RU"/>
        </w:rPr>
        <w:t>, можно сделать заключение о том, что культура безопасности жизнедеятельности учащихся общеобразовательных учреждений - это часть базовой культуры, интегральное качество личности. Все компоненты структуры культуры безопасности жизнедеятельности взаимосвязаны.</w:t>
      </w:r>
    </w:p>
    <w:p w:rsidR="001E7DBD" w:rsidRPr="00234365" w:rsidRDefault="001E7DBD" w:rsidP="00E868C2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34365">
        <w:rPr>
          <w:rFonts w:ascii="Times New Roman" w:eastAsia="Times New Roman" w:hAnsi="Times New Roman"/>
          <w:bCs/>
          <w:sz w:val="28"/>
          <w:szCs w:val="28"/>
          <w:lang w:eastAsia="ru-RU"/>
        </w:rPr>
        <w:t>Приобщение к культуре безопасности, как компоненту общей культуры, является необходимой и важной составляющей социализации ребенка. В образовательном процессе при условии его грамотного построения, осуществляется поддержка и оптимизация естественного хода социализации ребенка. Чтобы сформировать культуру безопасности жизнедеятельности у младших школьников, педагоги работают по двум направлениям:</w:t>
      </w:r>
    </w:p>
    <w:p w:rsidR="001E7DBD" w:rsidRPr="00234365" w:rsidRDefault="001E7DBD" w:rsidP="0023436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34365">
        <w:rPr>
          <w:rFonts w:ascii="Times New Roman" w:eastAsia="Times New Roman" w:hAnsi="Times New Roman"/>
          <w:bCs/>
          <w:sz w:val="28"/>
          <w:szCs w:val="28"/>
          <w:lang w:eastAsia="ru-RU"/>
        </w:rPr>
        <w:t>1. воспитание у учеников мотивации к безопасному поведению;</w:t>
      </w:r>
    </w:p>
    <w:p w:rsidR="001E7DBD" w:rsidRPr="00234365" w:rsidRDefault="001E7DBD" w:rsidP="0023436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34365">
        <w:rPr>
          <w:rFonts w:ascii="Times New Roman" w:eastAsia="Times New Roman" w:hAnsi="Times New Roman"/>
          <w:bCs/>
          <w:sz w:val="28"/>
          <w:szCs w:val="28"/>
          <w:lang w:eastAsia="ru-RU"/>
        </w:rPr>
        <w:t>2. формирование у детей:</w:t>
      </w:r>
    </w:p>
    <w:p w:rsidR="001E7DBD" w:rsidRPr="00234365" w:rsidRDefault="001E7DBD" w:rsidP="0023436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34365">
        <w:rPr>
          <w:rFonts w:ascii="Times New Roman" w:eastAsia="Times New Roman" w:hAnsi="Times New Roman"/>
          <w:bCs/>
          <w:sz w:val="28"/>
          <w:szCs w:val="28"/>
          <w:lang w:eastAsia="ru-RU"/>
        </w:rPr>
        <w:t>– системы знаний об источниках опасности и средствах их предупреждения и преодоления;</w:t>
      </w:r>
    </w:p>
    <w:p w:rsidR="001E7DBD" w:rsidRPr="00234365" w:rsidRDefault="001E7DBD" w:rsidP="0023436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34365">
        <w:rPr>
          <w:rFonts w:ascii="Times New Roman" w:eastAsia="Times New Roman" w:hAnsi="Times New Roman"/>
          <w:bCs/>
          <w:sz w:val="28"/>
          <w:szCs w:val="28"/>
          <w:lang w:eastAsia="ru-RU"/>
        </w:rPr>
        <w:t>– компетенций безопасного поведения;</w:t>
      </w:r>
    </w:p>
    <w:p w:rsidR="001E7DBD" w:rsidRPr="00234365" w:rsidRDefault="001E7DBD" w:rsidP="0023436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34365">
        <w:rPr>
          <w:rFonts w:ascii="Times New Roman" w:eastAsia="Times New Roman" w:hAnsi="Times New Roman"/>
          <w:bCs/>
          <w:sz w:val="28"/>
          <w:szCs w:val="28"/>
          <w:lang w:eastAsia="ru-RU"/>
        </w:rPr>
        <w:t>– физической готовности к преодолению опасных ситуаций;</w:t>
      </w:r>
    </w:p>
    <w:p w:rsidR="001E7DBD" w:rsidRPr="00234365" w:rsidRDefault="001E7DBD" w:rsidP="0023436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34365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– психологической готовности к безопасному поведению;</w:t>
      </w:r>
    </w:p>
    <w:p w:rsidR="001E7DBD" w:rsidRPr="00234365" w:rsidRDefault="001E7DBD" w:rsidP="0023436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34365">
        <w:rPr>
          <w:rFonts w:ascii="Times New Roman" w:eastAsia="Times New Roman" w:hAnsi="Times New Roman"/>
          <w:bCs/>
          <w:sz w:val="28"/>
          <w:szCs w:val="28"/>
          <w:lang w:eastAsia="ru-RU"/>
        </w:rPr>
        <w:t>– качеств, способствующих предупреждению и преодолению опасных ситуаций.</w:t>
      </w:r>
    </w:p>
    <w:p w:rsidR="00224CAD" w:rsidRPr="00234365" w:rsidRDefault="00D220D4" w:rsidP="00234365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3436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Младшие школьники должны иметь представление об опасностях, угрожающих человеку на пожаре; использовать полученные знания для укрепления здоровья, безопасного поведения в различных жизненных обстоятельствах, адекватно действовать в конкретных ситуациях, угрожающих здоровью и жизни человека. </w:t>
      </w:r>
      <w:r w:rsidR="009725E3" w:rsidRPr="00234365">
        <w:rPr>
          <w:rFonts w:ascii="Times New Roman" w:eastAsia="Times New Roman" w:hAnsi="Times New Roman"/>
          <w:bCs/>
          <w:sz w:val="28"/>
          <w:szCs w:val="28"/>
          <w:lang w:eastAsia="ru-RU"/>
        </w:rPr>
        <w:t>Однако анализ причин возникновения пожаров показывает, что у детей недостаточно</w:t>
      </w:r>
      <w:r w:rsidR="00FE44EF" w:rsidRPr="0023436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сформированы представления о пожарной безопасности. </w:t>
      </w:r>
      <w:r w:rsidR="00224CAD" w:rsidRPr="00234365">
        <w:rPr>
          <w:rFonts w:ascii="Times New Roman" w:eastAsia="Times New Roman" w:hAnsi="Times New Roman"/>
          <w:bCs/>
          <w:sz w:val="28"/>
          <w:szCs w:val="28"/>
          <w:lang w:eastAsia="ru-RU"/>
        </w:rPr>
        <w:t>Ребёнок в возрасте 7-10 лет совершенно не представляет, как можно противодействовать опасности, в чрезвычайной ситуации часто теряется и не всегда может действовать осознанно, так как у него недостаточно знаний и умений и совершенно нет навыков – умений, доведенных до автоматизма.</w:t>
      </w:r>
    </w:p>
    <w:p w:rsidR="00E868C2" w:rsidRDefault="00224CAD" w:rsidP="00234365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3436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первом этапе формирования системы представлений </w:t>
      </w:r>
      <w:proofErr w:type="spellStart"/>
      <w:r w:rsidRPr="00234365">
        <w:rPr>
          <w:rFonts w:ascii="Times New Roman" w:eastAsia="Times New Roman" w:hAnsi="Times New Roman"/>
          <w:bCs/>
          <w:sz w:val="28"/>
          <w:szCs w:val="28"/>
          <w:lang w:eastAsia="ru-RU"/>
        </w:rPr>
        <w:t>пожаробезопасного</w:t>
      </w:r>
      <w:proofErr w:type="spellEnd"/>
      <w:r w:rsidRPr="0023436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поведения мы решили выявить уровень знаний младших школьников в области пожарной безопасности. С этой целью было проведено тестирование среди учащихся 1-4 классов нашей школы.</w:t>
      </w:r>
      <w:r w:rsidR="005F3C0B" w:rsidRPr="0023436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</w:t>
      </w:r>
      <w:r w:rsidR="00AF665F" w:rsidRPr="0023436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Приложение </w:t>
      </w:r>
      <w:r w:rsidR="005F3C0B" w:rsidRPr="00234365">
        <w:rPr>
          <w:rFonts w:ascii="Times New Roman" w:eastAsia="Times New Roman" w:hAnsi="Times New Roman"/>
          <w:bCs/>
          <w:sz w:val="28"/>
          <w:szCs w:val="28"/>
          <w:lang w:eastAsia="ru-RU"/>
        </w:rPr>
        <w:t>1)</w:t>
      </w:r>
      <w:r w:rsidR="00E868C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</w:p>
    <w:p w:rsidR="00B37050" w:rsidRDefault="00B37050" w:rsidP="00234365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37050" w:rsidRDefault="0040020D" w:rsidP="0040020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3813810" cy="1531620"/>
            <wp:effectExtent l="19050" t="0" r="1524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37050" w:rsidRDefault="00B37050" w:rsidP="00234365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E3F4D" w:rsidRDefault="00E868C2" w:rsidP="0040020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002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Рис. 1 </w:t>
      </w:r>
      <w:r w:rsidR="00EE3F4D" w:rsidRPr="0040020D">
        <w:rPr>
          <w:rFonts w:ascii="Times New Roman" w:eastAsia="Times New Roman" w:hAnsi="Times New Roman"/>
          <w:bCs/>
          <w:sz w:val="28"/>
          <w:szCs w:val="28"/>
          <w:lang w:eastAsia="ru-RU"/>
        </w:rPr>
        <w:t>Результаты первичного тестирования (сентябрь 2017 г.).</w:t>
      </w:r>
    </w:p>
    <w:p w:rsidR="00E868C2" w:rsidRDefault="00E868C2" w:rsidP="00234365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0426E4" w:rsidRPr="00234365" w:rsidRDefault="00AF665F" w:rsidP="00234365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3436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После первичной обработки результатов тестирования был сделан вывод: </w:t>
      </w:r>
      <w:r w:rsidR="000426E4" w:rsidRPr="0023436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 младших школьников нет четких представлений ни о пожароопасных веществах, предметах и жидкостях, ни об осторожном обращении с огнем, ни об алгоритме действий в ситуации возможного возгорания. </w:t>
      </w:r>
      <w:r w:rsidR="001D7704" w:rsidRPr="00234365">
        <w:rPr>
          <w:rFonts w:ascii="Times New Roman" w:eastAsia="Times New Roman" w:hAnsi="Times New Roman"/>
          <w:bCs/>
          <w:sz w:val="28"/>
          <w:szCs w:val="28"/>
          <w:lang w:eastAsia="ru-RU"/>
        </w:rPr>
        <w:t>У младших школьников недостаточно четко сформированы знания о пожароопасных предметах. К ним ребята в основном относят: утюг, спички, зажигалка, настольные лампы и аэрозольные баллончики. Опрос показал, что многие ученики начальной школы даже не представляют себе, что к пожароопасным жидкостям также относятся уксусная кислота и резиновый клей. Большинство учащихся считают пожароопасной жидкостью только бензин.</w:t>
      </w:r>
    </w:p>
    <w:p w:rsidR="001D7704" w:rsidRPr="00234365" w:rsidRDefault="001D7704" w:rsidP="00234365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3436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Во время пожара для многих детей характерна пассивно-оборонительная позиция: ребенок в пылающем доме от страха может спрятаться под кровать, в шкаф или укромное место вместо того, чтобы покинуть горящее помещение и позвать на помощь. </w:t>
      </w:r>
    </w:p>
    <w:p w:rsidR="00744BA0" w:rsidRDefault="00744BA0" w:rsidP="00234365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3436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ходе работы </w:t>
      </w:r>
      <w:proofErr w:type="gramStart"/>
      <w:r w:rsidRPr="00234365">
        <w:rPr>
          <w:rFonts w:ascii="Times New Roman" w:eastAsia="Times New Roman" w:hAnsi="Times New Roman"/>
          <w:bCs/>
          <w:sz w:val="28"/>
          <w:szCs w:val="28"/>
          <w:lang w:eastAsia="ru-RU"/>
        </w:rPr>
        <w:t>были проведены часы общения с детьми младшего школьного возраста обсуждались</w:t>
      </w:r>
      <w:proofErr w:type="gramEnd"/>
      <w:r w:rsidRPr="0023436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 детьми варианты их поведения в различных ситуациях.</w:t>
      </w:r>
    </w:p>
    <w:p w:rsidR="000877B1" w:rsidRDefault="000877B1" w:rsidP="00234365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</w:pPr>
    </w:p>
    <w:p w:rsidR="000877B1" w:rsidRDefault="000877B1" w:rsidP="000877B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</w:pPr>
      <w:r w:rsidRPr="000877B1">
        <w:rPr>
          <w:rFonts w:ascii="Times New Roman" w:eastAsia="Times New Roman" w:hAnsi="Times New Roman"/>
          <w:bCs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>
            <wp:extent cx="2183130" cy="1953327"/>
            <wp:effectExtent l="19050" t="0" r="7620" b="0"/>
            <wp:docPr id="6" name="Рисунок 7" descr="C:\Users\User\Documents\фото\2015-2016\занятие с МЧС\IMG_20160429_124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cuments\фото\2015-2016\занятие с МЧС\IMG_20160429_1243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0000" contrast="40000"/>
                    </a:blip>
                    <a:srcRect t="33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130" cy="1953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7B1" w:rsidRDefault="000877B1" w:rsidP="00234365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</w:pPr>
    </w:p>
    <w:p w:rsidR="00E868C2" w:rsidRPr="00234365" w:rsidRDefault="00E868C2" w:rsidP="0080357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3705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Рис. 2 </w:t>
      </w:r>
      <w:r w:rsidR="000877B1" w:rsidRPr="00B3705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Занятие «Причины и последствия пожаров в быту, дома, во дворе </w:t>
      </w:r>
      <w:proofErr w:type="spellStart"/>
      <w:r w:rsidR="000877B1" w:rsidRPr="00B37050">
        <w:rPr>
          <w:rFonts w:ascii="Times New Roman" w:eastAsia="Times New Roman" w:hAnsi="Times New Roman"/>
          <w:bCs/>
          <w:sz w:val="28"/>
          <w:szCs w:val="28"/>
          <w:lang w:eastAsia="ru-RU"/>
        </w:rPr>
        <w:t>наулице</w:t>
      </w:r>
      <w:proofErr w:type="spellEnd"/>
      <w:r w:rsidR="000877B1" w:rsidRPr="00B3705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 </w:t>
      </w:r>
    </w:p>
    <w:p w:rsidR="001E7DBD" w:rsidRDefault="001E7DBD" w:rsidP="00234365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34365">
        <w:rPr>
          <w:rFonts w:ascii="Times New Roman" w:eastAsia="Times New Roman" w:hAnsi="Times New Roman"/>
          <w:bCs/>
          <w:sz w:val="28"/>
          <w:szCs w:val="28"/>
          <w:lang w:eastAsia="ru-RU"/>
        </w:rPr>
        <w:t>Формирование знаний об основах пожа</w:t>
      </w:r>
      <w:r w:rsidR="00744BA0" w:rsidRPr="0023436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рной безопасности осуществлялось </w:t>
      </w:r>
      <w:r w:rsidRPr="0023436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ходе игр по ознакомлению с пожароопасными предметами и средствами пожаротушения, со способами передачи информации о пожаре, со знаками пожарной безопасности, запрещающими знаками, а также комплексных игр-занятий, </w:t>
      </w:r>
      <w:r w:rsidR="00744BA0" w:rsidRPr="0023436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встреч с инспекторами пожарной службы города, а также тренировочных упражнений по эвакуации учащихся из здания школы. </w:t>
      </w:r>
    </w:p>
    <w:p w:rsidR="00FE698F" w:rsidRDefault="00FE698F" w:rsidP="00234365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E698F" w:rsidRDefault="00DD5404" w:rsidP="00B3705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2703793" cy="1691640"/>
            <wp:effectExtent l="19050" t="0" r="1307" b="0"/>
            <wp:docPr id="3" name="Рисунок 1" descr="C:\Users\User\Documents\фото\2016-2017\открытый урок ОБЖ\DSCN6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фото\2016-2017\открытый урок ОБЖ\DSCN674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57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793" cy="1691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050" w:rsidRDefault="00B37050" w:rsidP="00B3705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37050" w:rsidRDefault="00B37050" w:rsidP="00B3705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Рис. 3 </w:t>
      </w:r>
      <w:r w:rsidRPr="00B37050">
        <w:rPr>
          <w:rFonts w:ascii="Times New Roman" w:eastAsia="Times New Roman" w:hAnsi="Times New Roman"/>
          <w:bCs/>
          <w:sz w:val="28"/>
          <w:szCs w:val="28"/>
          <w:lang w:eastAsia="ru-RU"/>
        </w:rPr>
        <w:t>Занятие 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Поражающие факторы и правила поведения при пожаре</w:t>
      </w:r>
      <w:r w:rsidR="008035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 </w:t>
      </w:r>
    </w:p>
    <w:p w:rsidR="00A50DC6" w:rsidRDefault="00A50DC6" w:rsidP="00511245">
      <w:pPr>
        <w:spacing w:after="0" w:line="240" w:lineRule="auto"/>
        <w:ind w:firstLine="567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50DC6" w:rsidRDefault="00DD5404" w:rsidP="00B3705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2579370" cy="1475973"/>
            <wp:effectExtent l="19050" t="0" r="0" b="0"/>
            <wp:docPr id="21" name="Рисунок 21" descr="C:\Users\User\Documents\фото\2016-2017\день го 2016\DSCN7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ser\Documents\фото\2016-2017\день го 2016\DSCN717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239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370" cy="1475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49D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</w:t>
      </w:r>
      <w:r w:rsidR="009F49DE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2556510" cy="1502830"/>
            <wp:effectExtent l="19050" t="0" r="0" b="0"/>
            <wp:docPr id="41" name="Рисунок 41" descr="C:\Users\User\Desktop\Новая папка\20180419_124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User\Desktop\Новая папка\20180419_1248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216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645" cy="1504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050" w:rsidRDefault="00B37050" w:rsidP="00B3705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37050" w:rsidRPr="00234365" w:rsidRDefault="00B37050" w:rsidP="00B3705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37050" w:rsidRDefault="00B37050" w:rsidP="00B3705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Рис. 4 </w:t>
      </w:r>
      <w:r w:rsidRPr="00B37050">
        <w:rPr>
          <w:rFonts w:ascii="Times New Roman" w:eastAsia="Times New Roman" w:hAnsi="Times New Roman"/>
          <w:bCs/>
          <w:sz w:val="28"/>
          <w:szCs w:val="28"/>
          <w:lang w:eastAsia="ru-RU"/>
        </w:rPr>
        <w:t>Занятие 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Использование средств индивидуальной защиты органов дыхания</w:t>
      </w:r>
      <w:r w:rsidRPr="00B37050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EE3F4D" w:rsidRDefault="00963E16" w:rsidP="00E868C2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34365">
        <w:rPr>
          <w:sz w:val="28"/>
          <w:szCs w:val="28"/>
        </w:rPr>
        <w:t>Занятия, проведенные с учащимися младших классов, доказали, что если с детьми работать в системе, то результат будет положительным.</w:t>
      </w:r>
      <w:r w:rsidR="006F2D0E" w:rsidRPr="00234365">
        <w:rPr>
          <w:sz w:val="28"/>
          <w:szCs w:val="28"/>
        </w:rPr>
        <w:t xml:space="preserve"> При проведенном </w:t>
      </w:r>
      <w:r w:rsidR="006F2D0E" w:rsidRPr="00234365">
        <w:rPr>
          <w:sz w:val="28"/>
          <w:szCs w:val="28"/>
        </w:rPr>
        <w:lastRenderedPageBreak/>
        <w:t xml:space="preserve">повторном опросе, результат показывает, что ребята справляются с заданиями на более высоком уровне. </w:t>
      </w:r>
    </w:p>
    <w:p w:rsidR="00EE3F4D" w:rsidRDefault="00EE3F4D" w:rsidP="00E868C2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E3F4D" w:rsidRDefault="0040020D" w:rsidP="009F49DE">
      <w:pPr>
        <w:pStyle w:val="ac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486150" cy="1584960"/>
            <wp:effectExtent l="19050" t="0" r="1905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E3F4D" w:rsidRDefault="00EE3F4D" w:rsidP="00E868C2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E3F4D" w:rsidRPr="0040020D" w:rsidRDefault="00EE3F4D" w:rsidP="0040020D">
      <w:pPr>
        <w:pStyle w:val="ac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40020D">
        <w:rPr>
          <w:sz w:val="28"/>
          <w:szCs w:val="28"/>
        </w:rPr>
        <w:t xml:space="preserve">Рис. </w:t>
      </w:r>
      <w:r w:rsidR="00A417F0">
        <w:rPr>
          <w:sz w:val="28"/>
          <w:szCs w:val="28"/>
        </w:rPr>
        <w:t xml:space="preserve">5 </w:t>
      </w:r>
      <w:r w:rsidRPr="0040020D">
        <w:rPr>
          <w:sz w:val="28"/>
          <w:szCs w:val="28"/>
        </w:rPr>
        <w:t>Результаты повторного тестирования (март 2018 г.).</w:t>
      </w:r>
    </w:p>
    <w:p w:rsidR="00EE3F4D" w:rsidRDefault="00EE3F4D" w:rsidP="00E868C2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83BAB" w:rsidRDefault="006F2D0E" w:rsidP="00E868C2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34365">
        <w:rPr>
          <w:sz w:val="28"/>
          <w:szCs w:val="28"/>
        </w:rPr>
        <w:t xml:space="preserve">Результат тренировочных эвакуационных мероприятий также улучшился по сравнению с началом учебного года. </w:t>
      </w:r>
    </w:p>
    <w:p w:rsidR="00DD5404" w:rsidRDefault="00DD5404" w:rsidP="00E868C2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D5404" w:rsidRDefault="00B974BE" w:rsidP="009F0115">
      <w:pPr>
        <w:pStyle w:val="ac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54630" cy="1661160"/>
            <wp:effectExtent l="19050" t="0" r="2667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F0115" w:rsidRDefault="009F0115" w:rsidP="009F0115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F0115" w:rsidRDefault="009F0115" w:rsidP="009F0115">
      <w:pPr>
        <w:pStyle w:val="ac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9F0115">
        <w:rPr>
          <w:sz w:val="28"/>
          <w:szCs w:val="28"/>
        </w:rPr>
        <w:t xml:space="preserve">Рис. </w:t>
      </w:r>
      <w:r w:rsidR="00A417F0">
        <w:rPr>
          <w:sz w:val="28"/>
          <w:szCs w:val="28"/>
        </w:rPr>
        <w:t>6</w:t>
      </w:r>
      <w:r w:rsidRPr="009F0115">
        <w:rPr>
          <w:sz w:val="28"/>
          <w:szCs w:val="28"/>
        </w:rPr>
        <w:t xml:space="preserve"> Время эвакуации из здания образовательного учреждения</w:t>
      </w:r>
    </w:p>
    <w:p w:rsidR="009F49DE" w:rsidRDefault="009F49DE" w:rsidP="009F0115">
      <w:pPr>
        <w:pStyle w:val="ac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9F49DE" w:rsidRDefault="009F49DE" w:rsidP="009F0115">
      <w:pPr>
        <w:pStyle w:val="ac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828801" cy="2438400"/>
            <wp:effectExtent l="19050" t="0" r="0" b="0"/>
            <wp:docPr id="40" name="Рисунок 40" descr="C:\Users\User\Desktop\Новая папка\20180419_124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User\Desktop\Новая папка\20180419_12485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354" cy="2439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9DE" w:rsidRDefault="009F49DE" w:rsidP="009F0115">
      <w:pPr>
        <w:pStyle w:val="ac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9F49DE" w:rsidRPr="009F0115" w:rsidRDefault="009F49DE" w:rsidP="009F0115">
      <w:pPr>
        <w:pStyle w:val="ac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Рис. 7 Практическое занятие «Путь безопасности»</w:t>
      </w:r>
    </w:p>
    <w:p w:rsidR="00DD5404" w:rsidRDefault="00DD5404" w:rsidP="00E868C2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868C2" w:rsidRDefault="00A417F0" w:rsidP="00E868C2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Ребята с удовольствием изучают правила пожарной безопасности</w:t>
      </w:r>
      <w:r w:rsidR="0053527C">
        <w:rPr>
          <w:sz w:val="28"/>
          <w:szCs w:val="28"/>
        </w:rPr>
        <w:t xml:space="preserve"> в лесу</w:t>
      </w:r>
      <w:r>
        <w:rPr>
          <w:sz w:val="28"/>
          <w:szCs w:val="28"/>
        </w:rPr>
        <w:t>, факторы огня, способы тушения пожара</w:t>
      </w:r>
      <w:r w:rsidR="0053527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3527C">
        <w:rPr>
          <w:sz w:val="28"/>
          <w:szCs w:val="28"/>
        </w:rPr>
        <w:t xml:space="preserve">этапы разведения и тушения костра, </w:t>
      </w:r>
      <w:r w:rsidR="0053527C">
        <w:rPr>
          <w:sz w:val="28"/>
          <w:szCs w:val="28"/>
        </w:rPr>
        <w:lastRenderedPageBreak/>
        <w:t xml:space="preserve">правила пользования электроприборами </w:t>
      </w:r>
      <w:r>
        <w:rPr>
          <w:sz w:val="28"/>
          <w:szCs w:val="28"/>
        </w:rPr>
        <w:t xml:space="preserve">и многое другое, потому что полученные знания побуждают интерес к участию в творческих конкурсах по пожарной безопасности, где они занимают призовые места. </w:t>
      </w:r>
    </w:p>
    <w:p w:rsidR="00A417F0" w:rsidRDefault="00A417F0" w:rsidP="00E868C2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417F0" w:rsidRDefault="009F49DE" w:rsidP="009F49DE">
      <w:pPr>
        <w:pStyle w:val="ac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602989" cy="2702243"/>
            <wp:effectExtent l="19050" t="0" r="0" b="0"/>
            <wp:docPr id="39" name="Рисунок 39" descr="C:\Users\User\Desktop\Новая папка\20180419_125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User\Desktop\Новая папка\20180419_12592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525" cy="2704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7F0" w:rsidRDefault="00A417F0" w:rsidP="00E868C2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417F0" w:rsidRDefault="00A417F0" w:rsidP="00A417F0">
      <w:pPr>
        <w:pStyle w:val="ac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9F49DE">
        <w:rPr>
          <w:sz w:val="28"/>
          <w:szCs w:val="28"/>
        </w:rPr>
        <w:t>Рис. 7</w:t>
      </w:r>
      <w:r>
        <w:rPr>
          <w:sz w:val="28"/>
          <w:szCs w:val="28"/>
        </w:rPr>
        <w:t xml:space="preserve"> Участники творческого конкурса </w:t>
      </w:r>
    </w:p>
    <w:p w:rsidR="00E868C2" w:rsidRDefault="00E868C2" w:rsidP="00E868C2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868C2" w:rsidRDefault="00E868C2" w:rsidP="00E868C2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417F0" w:rsidRDefault="00A417F0" w:rsidP="00E868C2">
      <w:pPr>
        <w:pStyle w:val="ac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A417F0" w:rsidRDefault="00A417F0" w:rsidP="00E868C2">
      <w:pPr>
        <w:pStyle w:val="ac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A417F0" w:rsidRDefault="00A417F0" w:rsidP="00E868C2">
      <w:pPr>
        <w:pStyle w:val="ac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A417F0" w:rsidRDefault="00A417F0" w:rsidP="00E868C2">
      <w:pPr>
        <w:pStyle w:val="ac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A417F0" w:rsidRDefault="00A417F0" w:rsidP="00E868C2">
      <w:pPr>
        <w:pStyle w:val="ac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A417F0" w:rsidRDefault="00A417F0" w:rsidP="00E868C2">
      <w:pPr>
        <w:pStyle w:val="ac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A417F0" w:rsidRDefault="00A417F0" w:rsidP="00E868C2">
      <w:pPr>
        <w:pStyle w:val="ac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A417F0" w:rsidRDefault="00A417F0" w:rsidP="00E868C2">
      <w:pPr>
        <w:pStyle w:val="ac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A417F0" w:rsidRDefault="00A417F0" w:rsidP="00E868C2">
      <w:pPr>
        <w:pStyle w:val="ac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A417F0" w:rsidRDefault="00A417F0" w:rsidP="00E868C2">
      <w:pPr>
        <w:pStyle w:val="ac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A417F0" w:rsidRDefault="00A417F0" w:rsidP="00E868C2">
      <w:pPr>
        <w:pStyle w:val="ac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A417F0" w:rsidRDefault="00A417F0" w:rsidP="00E868C2">
      <w:pPr>
        <w:pStyle w:val="ac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A417F0" w:rsidRDefault="00A417F0" w:rsidP="00E868C2">
      <w:pPr>
        <w:pStyle w:val="ac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A417F0" w:rsidRDefault="00A417F0" w:rsidP="00E868C2">
      <w:pPr>
        <w:pStyle w:val="ac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A417F0" w:rsidRDefault="00A417F0" w:rsidP="00E868C2">
      <w:pPr>
        <w:pStyle w:val="ac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A417F0" w:rsidRDefault="00A417F0" w:rsidP="00E868C2">
      <w:pPr>
        <w:pStyle w:val="ac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A417F0" w:rsidRDefault="00A417F0" w:rsidP="00E868C2">
      <w:pPr>
        <w:pStyle w:val="ac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A417F0" w:rsidRDefault="00A417F0" w:rsidP="00E868C2">
      <w:pPr>
        <w:pStyle w:val="ac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A417F0" w:rsidRDefault="00A417F0" w:rsidP="00E868C2">
      <w:pPr>
        <w:pStyle w:val="ac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9F49DE" w:rsidRDefault="009F49DE" w:rsidP="00E868C2">
      <w:pPr>
        <w:pStyle w:val="ac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9F49DE" w:rsidRDefault="009F49DE" w:rsidP="00E868C2">
      <w:pPr>
        <w:pStyle w:val="ac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80357E" w:rsidRDefault="0080357E" w:rsidP="00E868C2">
      <w:pPr>
        <w:pStyle w:val="ac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80357E" w:rsidRDefault="0080357E" w:rsidP="00E868C2">
      <w:pPr>
        <w:pStyle w:val="ac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80357E" w:rsidRDefault="0080357E" w:rsidP="00E868C2">
      <w:pPr>
        <w:pStyle w:val="ac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E868C2" w:rsidRDefault="00E868C2" w:rsidP="00E868C2">
      <w:pPr>
        <w:pStyle w:val="ac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E868C2">
        <w:rPr>
          <w:b/>
          <w:sz w:val="28"/>
          <w:szCs w:val="28"/>
        </w:rPr>
        <w:t>ЗАКЛЮЧЕНИЕ</w:t>
      </w:r>
    </w:p>
    <w:p w:rsidR="001132D4" w:rsidRDefault="001132D4" w:rsidP="00E868C2">
      <w:pPr>
        <w:pStyle w:val="ac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1132D4" w:rsidRPr="00070677" w:rsidRDefault="001132D4" w:rsidP="001132D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 w:rsidRPr="0007067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Безопасность </w:t>
      </w:r>
      <w:r w:rsidRPr="00070677">
        <w:rPr>
          <w:rFonts w:ascii="Times New Roman" w:eastAsia="Times New Roman" w:hAnsi="Times New Roman"/>
          <w:sz w:val="28"/>
          <w:szCs w:val="28"/>
          <w:lang w:eastAsia="ru-RU"/>
        </w:rPr>
        <w:t>- необходимое условие дальнейшего развития общества, государства и цивилизации в целом. В настоящее время решение проблем безопасности невозможно без учета человеческого фактора. Поэтому развитие норм безопасного поведения и уровня подготовленности каждого человека являются определяющими факторами с точки зрения недопущения развития опасных и чрезвычайных ситуаций и минимизации их негативных последствий. Но учёт человеческого фактора в процессе обеспечения безопасности жизнедеятельности не может сводиться только к формированию у населения знаний и умений.</w:t>
      </w:r>
    </w:p>
    <w:p w:rsidR="001132D4" w:rsidRPr="00234365" w:rsidRDefault="001132D4" w:rsidP="001132D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0677">
        <w:rPr>
          <w:rFonts w:ascii="Times New Roman" w:eastAsia="Times New Roman" w:hAnsi="Times New Roman"/>
          <w:bCs/>
          <w:sz w:val="28"/>
          <w:szCs w:val="28"/>
          <w:lang w:eastAsia="ru-RU"/>
        </w:rPr>
        <w:t>Культура безопасности</w:t>
      </w:r>
      <w:r w:rsidRPr="002343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070677">
        <w:rPr>
          <w:rFonts w:ascii="Times New Roman" w:eastAsia="Times New Roman" w:hAnsi="Times New Roman"/>
          <w:bCs/>
          <w:sz w:val="28"/>
          <w:szCs w:val="28"/>
          <w:lang w:eastAsia="ru-RU"/>
        </w:rPr>
        <w:t>жизнедеятельности</w:t>
      </w:r>
      <w:r w:rsidRPr="002343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234365">
        <w:rPr>
          <w:rFonts w:ascii="Times New Roman" w:eastAsia="Times New Roman" w:hAnsi="Times New Roman"/>
          <w:sz w:val="28"/>
          <w:szCs w:val="28"/>
          <w:lang w:eastAsia="ru-RU"/>
        </w:rPr>
        <w:t>- это состояние развития человека, социальной группы, общества, характеризуемое отношением к вопросам обеспечения безопасной жизни и труда, практической деятельности по снижению уровня опасности.</w:t>
      </w:r>
    </w:p>
    <w:p w:rsidR="001132D4" w:rsidRPr="00234365" w:rsidRDefault="001132D4" w:rsidP="001132D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4365">
        <w:rPr>
          <w:rFonts w:ascii="Times New Roman" w:eastAsia="Times New Roman" w:hAnsi="Times New Roman"/>
          <w:sz w:val="28"/>
          <w:szCs w:val="28"/>
          <w:lang w:eastAsia="ru-RU"/>
        </w:rPr>
        <w:t>Формирование у учащихся современной культуры безопасности жизнедеятельности есть одна из ключевых задач современного образования в области безопасности человека.</w:t>
      </w:r>
    </w:p>
    <w:p w:rsidR="001132D4" w:rsidRPr="00234365" w:rsidRDefault="001132D4" w:rsidP="001132D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4365">
        <w:rPr>
          <w:rFonts w:ascii="Times New Roman" w:eastAsia="Times New Roman" w:hAnsi="Times New Roman"/>
          <w:sz w:val="28"/>
          <w:szCs w:val="28"/>
          <w:lang w:eastAsia="ru-RU"/>
        </w:rPr>
        <w:t>Под формированием культуры понимается процесс, составляющими которого являются установление и корректировка целей и задач, развитие основных методов и направлений формирования культуры безопасности жизнедеятельности, разработка нормативно-пра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вовой, учебно-методической базы.</w:t>
      </w:r>
    </w:p>
    <w:p w:rsidR="001132D4" w:rsidRPr="0019319B" w:rsidRDefault="00A417F0" w:rsidP="001132D4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9319B">
        <w:rPr>
          <w:sz w:val="28"/>
          <w:szCs w:val="28"/>
        </w:rPr>
        <w:t>Исследование показало, что систематическая и планомерная работ</w:t>
      </w:r>
      <w:r w:rsidR="003D12FB" w:rsidRPr="0019319B">
        <w:rPr>
          <w:sz w:val="28"/>
          <w:szCs w:val="28"/>
        </w:rPr>
        <w:t>а</w:t>
      </w:r>
      <w:r w:rsidRPr="0019319B">
        <w:rPr>
          <w:sz w:val="28"/>
          <w:szCs w:val="28"/>
        </w:rPr>
        <w:t xml:space="preserve"> в данном направлении демонстрирует положительные </w:t>
      </w:r>
      <w:r w:rsidR="003D12FB" w:rsidRPr="0019319B">
        <w:rPr>
          <w:sz w:val="28"/>
          <w:szCs w:val="28"/>
        </w:rPr>
        <w:t>результаты</w:t>
      </w:r>
      <w:r w:rsidRPr="0019319B">
        <w:rPr>
          <w:sz w:val="28"/>
          <w:szCs w:val="28"/>
        </w:rPr>
        <w:t xml:space="preserve"> в формировании культуры пожарной безопасности, </w:t>
      </w:r>
      <w:proofErr w:type="gramStart"/>
      <w:r w:rsidRPr="0019319B">
        <w:rPr>
          <w:sz w:val="28"/>
          <w:szCs w:val="28"/>
        </w:rPr>
        <w:t>а</w:t>
      </w:r>
      <w:proofErr w:type="gramEnd"/>
      <w:r w:rsidRPr="0019319B">
        <w:rPr>
          <w:sz w:val="28"/>
          <w:szCs w:val="28"/>
        </w:rPr>
        <w:t xml:space="preserve"> следовательно, ее нужно продолжать.</w:t>
      </w:r>
      <w:r w:rsidR="001132D4" w:rsidRPr="0019319B">
        <w:rPr>
          <w:sz w:val="28"/>
          <w:szCs w:val="28"/>
        </w:rPr>
        <w:t xml:space="preserve"> </w:t>
      </w:r>
    </w:p>
    <w:bookmarkEnd w:id="0"/>
    <w:p w:rsidR="00E868C2" w:rsidRDefault="00E868C2" w:rsidP="00E868C2">
      <w:pPr>
        <w:pStyle w:val="ac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A417F0" w:rsidRDefault="00A417F0" w:rsidP="00E868C2">
      <w:pPr>
        <w:pStyle w:val="ac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A417F0" w:rsidRDefault="00A417F0" w:rsidP="00E868C2">
      <w:pPr>
        <w:pStyle w:val="ac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A417F0" w:rsidRDefault="00A417F0" w:rsidP="00E868C2">
      <w:pPr>
        <w:pStyle w:val="ac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A417F0" w:rsidRDefault="00A417F0" w:rsidP="00E868C2">
      <w:pPr>
        <w:pStyle w:val="ac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A417F0" w:rsidRDefault="00A417F0" w:rsidP="00E868C2">
      <w:pPr>
        <w:pStyle w:val="ac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A417F0" w:rsidRDefault="00A417F0" w:rsidP="00E868C2">
      <w:pPr>
        <w:pStyle w:val="ac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A417F0" w:rsidRDefault="00A417F0" w:rsidP="00E868C2">
      <w:pPr>
        <w:pStyle w:val="ac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A417F0" w:rsidRDefault="00A417F0" w:rsidP="00E868C2">
      <w:pPr>
        <w:pStyle w:val="ac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A417F0" w:rsidRDefault="00A417F0" w:rsidP="00E868C2">
      <w:pPr>
        <w:pStyle w:val="ac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A417F0" w:rsidRDefault="00A417F0" w:rsidP="00E868C2">
      <w:pPr>
        <w:pStyle w:val="ac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070677" w:rsidRDefault="00070677" w:rsidP="00E868C2">
      <w:pPr>
        <w:pStyle w:val="ac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sectPr w:rsidR="00070677" w:rsidSect="00032392">
      <w:footerReference w:type="default" r:id="rId17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AAB" w:rsidRDefault="00507AAB" w:rsidP="00DC3511">
      <w:pPr>
        <w:spacing w:after="0" w:line="240" w:lineRule="auto"/>
      </w:pPr>
      <w:r>
        <w:separator/>
      </w:r>
    </w:p>
  </w:endnote>
  <w:endnote w:type="continuationSeparator" w:id="0">
    <w:p w:rsidR="00507AAB" w:rsidRDefault="00507AAB" w:rsidP="00DC3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392" w:rsidRDefault="00507AAB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0357E">
      <w:rPr>
        <w:noProof/>
      </w:rPr>
      <w:t>7</w:t>
    </w:r>
    <w:r>
      <w:rPr>
        <w:noProof/>
      </w:rPr>
      <w:fldChar w:fldCharType="end"/>
    </w:r>
  </w:p>
  <w:p w:rsidR="00032392" w:rsidRDefault="0003239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AAB" w:rsidRDefault="00507AAB" w:rsidP="00DC3511">
      <w:pPr>
        <w:spacing w:after="0" w:line="240" w:lineRule="auto"/>
      </w:pPr>
      <w:r>
        <w:separator/>
      </w:r>
    </w:p>
  </w:footnote>
  <w:footnote w:type="continuationSeparator" w:id="0">
    <w:p w:rsidR="00507AAB" w:rsidRDefault="00507AAB" w:rsidP="00DC3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71FCF"/>
    <w:multiLevelType w:val="hybridMultilevel"/>
    <w:tmpl w:val="DD92B2D4"/>
    <w:lvl w:ilvl="0" w:tplc="4170EA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366E0B"/>
    <w:multiLevelType w:val="multilevel"/>
    <w:tmpl w:val="1E003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3B0AB9"/>
    <w:multiLevelType w:val="hybridMultilevel"/>
    <w:tmpl w:val="CEEA7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F42A7"/>
    <w:multiLevelType w:val="hybridMultilevel"/>
    <w:tmpl w:val="794838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4C076A1"/>
    <w:multiLevelType w:val="multilevel"/>
    <w:tmpl w:val="ACD299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995FCD"/>
    <w:multiLevelType w:val="hybridMultilevel"/>
    <w:tmpl w:val="159C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DA82822"/>
    <w:multiLevelType w:val="hybridMultilevel"/>
    <w:tmpl w:val="9B440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5563C0"/>
    <w:multiLevelType w:val="multilevel"/>
    <w:tmpl w:val="14B47B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4B497535"/>
    <w:multiLevelType w:val="multilevel"/>
    <w:tmpl w:val="7930A8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E56E5B"/>
    <w:multiLevelType w:val="multilevel"/>
    <w:tmpl w:val="EC401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9D1D67"/>
    <w:multiLevelType w:val="multilevel"/>
    <w:tmpl w:val="7F00C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5B2D1B"/>
    <w:multiLevelType w:val="multilevel"/>
    <w:tmpl w:val="20523CE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2">
    <w:nsid w:val="75D379E5"/>
    <w:multiLevelType w:val="hybridMultilevel"/>
    <w:tmpl w:val="4A46C6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EAF468E"/>
    <w:multiLevelType w:val="hybridMultilevel"/>
    <w:tmpl w:val="D4F0B0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9"/>
  </w:num>
  <w:num w:numId="6">
    <w:abstractNumId w:val="11"/>
  </w:num>
  <w:num w:numId="7">
    <w:abstractNumId w:val="4"/>
  </w:num>
  <w:num w:numId="8">
    <w:abstractNumId w:val="8"/>
  </w:num>
  <w:num w:numId="9">
    <w:abstractNumId w:val="10"/>
  </w:num>
  <w:num w:numId="10">
    <w:abstractNumId w:val="1"/>
  </w:num>
  <w:num w:numId="11">
    <w:abstractNumId w:val="3"/>
  </w:num>
  <w:num w:numId="12">
    <w:abstractNumId w:val="12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133A"/>
    <w:rsid w:val="00032392"/>
    <w:rsid w:val="00034A55"/>
    <w:rsid w:val="000426E4"/>
    <w:rsid w:val="00070677"/>
    <w:rsid w:val="000877B1"/>
    <w:rsid w:val="000A62AF"/>
    <w:rsid w:val="001132D4"/>
    <w:rsid w:val="00164B46"/>
    <w:rsid w:val="0019319B"/>
    <w:rsid w:val="001D7704"/>
    <w:rsid w:val="001E5618"/>
    <w:rsid w:val="001E7DBD"/>
    <w:rsid w:val="00224CAD"/>
    <w:rsid w:val="00234365"/>
    <w:rsid w:val="002433EC"/>
    <w:rsid w:val="002D2EBE"/>
    <w:rsid w:val="002E133A"/>
    <w:rsid w:val="003A1EA0"/>
    <w:rsid w:val="003B5041"/>
    <w:rsid w:val="003D12FB"/>
    <w:rsid w:val="003E447E"/>
    <w:rsid w:val="003E5ADB"/>
    <w:rsid w:val="0040020D"/>
    <w:rsid w:val="00456186"/>
    <w:rsid w:val="0047671C"/>
    <w:rsid w:val="004E529B"/>
    <w:rsid w:val="00507AAB"/>
    <w:rsid w:val="00511245"/>
    <w:rsid w:val="0053527C"/>
    <w:rsid w:val="005F3C0B"/>
    <w:rsid w:val="00662EC8"/>
    <w:rsid w:val="006F2D0E"/>
    <w:rsid w:val="006F3F24"/>
    <w:rsid w:val="00727A88"/>
    <w:rsid w:val="00744BA0"/>
    <w:rsid w:val="007E60B1"/>
    <w:rsid w:val="0080357E"/>
    <w:rsid w:val="00890476"/>
    <w:rsid w:val="008B77CC"/>
    <w:rsid w:val="00963E16"/>
    <w:rsid w:val="009725E3"/>
    <w:rsid w:val="00994ADE"/>
    <w:rsid w:val="00995B7C"/>
    <w:rsid w:val="009C0CFA"/>
    <w:rsid w:val="009E2DD8"/>
    <w:rsid w:val="009F0115"/>
    <w:rsid w:val="009F49DE"/>
    <w:rsid w:val="00A362A4"/>
    <w:rsid w:val="00A417F0"/>
    <w:rsid w:val="00A50DC6"/>
    <w:rsid w:val="00AF665F"/>
    <w:rsid w:val="00B37050"/>
    <w:rsid w:val="00B71680"/>
    <w:rsid w:val="00B77C70"/>
    <w:rsid w:val="00B974BE"/>
    <w:rsid w:val="00BE7615"/>
    <w:rsid w:val="00BE7E72"/>
    <w:rsid w:val="00D220D4"/>
    <w:rsid w:val="00D83BAB"/>
    <w:rsid w:val="00DC3511"/>
    <w:rsid w:val="00DD5404"/>
    <w:rsid w:val="00E868C2"/>
    <w:rsid w:val="00EE3F4D"/>
    <w:rsid w:val="00FE44EF"/>
    <w:rsid w:val="00FE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AD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29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3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3511"/>
  </w:style>
  <w:style w:type="paragraph" w:styleId="a6">
    <w:name w:val="footer"/>
    <w:basedOn w:val="a"/>
    <w:link w:val="a7"/>
    <w:uiPriority w:val="99"/>
    <w:unhideWhenUsed/>
    <w:rsid w:val="00DC3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3511"/>
  </w:style>
  <w:style w:type="table" w:styleId="a8">
    <w:name w:val="Table Grid"/>
    <w:basedOn w:val="a1"/>
    <w:uiPriority w:val="59"/>
    <w:rsid w:val="00727A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D83BAB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D83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83BAB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963E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A362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9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91647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2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34559">
                  <w:marLeft w:val="12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33121">
                      <w:marLeft w:val="216"/>
                      <w:marRight w:val="96"/>
                      <w:marTop w:val="0"/>
                      <w:marBottom w:val="4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979303">
                          <w:marLeft w:val="0"/>
                          <w:marRight w:val="0"/>
                          <w:marTop w:val="0"/>
                          <w:marBottom w:val="57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97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922047">
                                  <w:marLeft w:val="0"/>
                                  <w:marRight w:val="39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251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45553891653114"/>
          <c:y val="2.8018914990998022E-2"/>
          <c:w val="0.68660451185933058"/>
          <c:h val="0.799892627057981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уровень знаний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уровень знаний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уровень знаний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8573952"/>
        <c:axId val="78575488"/>
      </c:barChart>
      <c:catAx>
        <c:axId val="78573952"/>
        <c:scaling>
          <c:orientation val="minMax"/>
        </c:scaling>
        <c:delete val="0"/>
        <c:axPos val="b"/>
        <c:majorTickMark val="out"/>
        <c:minorTickMark val="none"/>
        <c:tickLblPos val="nextTo"/>
        <c:crossAx val="78575488"/>
        <c:crosses val="autoZero"/>
        <c:auto val="1"/>
        <c:lblAlgn val="ctr"/>
        <c:lblOffset val="100"/>
        <c:noMultiLvlLbl val="0"/>
      </c:catAx>
      <c:valAx>
        <c:axId val="785754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85739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295895304753621E-2"/>
          <c:y val="2.4216347956505443E-2"/>
          <c:w val="0.680728346456693"/>
          <c:h val="0.827050056242969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уровень знаний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уровень знаний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41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уровень знаний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0893568"/>
        <c:axId val="70895104"/>
      </c:barChart>
      <c:catAx>
        <c:axId val="70893568"/>
        <c:scaling>
          <c:orientation val="minMax"/>
        </c:scaling>
        <c:delete val="0"/>
        <c:axPos val="b"/>
        <c:majorTickMark val="out"/>
        <c:minorTickMark val="none"/>
        <c:tickLblPos val="nextTo"/>
        <c:crossAx val="70895104"/>
        <c:crosses val="autoZero"/>
        <c:auto val="1"/>
        <c:lblAlgn val="ctr"/>
        <c:lblOffset val="100"/>
        <c:noMultiLvlLbl val="0"/>
      </c:catAx>
      <c:valAx>
        <c:axId val="708951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08935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сен.17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3.4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окт.17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3.25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дек.17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3.04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апр.18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2.25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8527104"/>
        <c:axId val="83521920"/>
      </c:barChart>
      <c:catAx>
        <c:axId val="785271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3521920"/>
        <c:crosses val="autoZero"/>
        <c:auto val="1"/>
        <c:lblAlgn val="ctr"/>
        <c:lblOffset val="100"/>
        <c:noMultiLvlLbl val="0"/>
      </c:catAx>
      <c:valAx>
        <c:axId val="835219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8527104"/>
        <c:crosses val="autoZero"/>
        <c:crossBetween val="between"/>
      </c:valAx>
    </c:plotArea>
    <c:legend>
      <c:legendPos val="r"/>
      <c:overlay val="0"/>
    </c:legend>
    <c:plotVisOnly val="0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1559</Words>
  <Characters>8889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admin__</cp:lastModifiedBy>
  <cp:revision>21</cp:revision>
  <dcterms:created xsi:type="dcterms:W3CDTF">2018-04-18T22:34:00Z</dcterms:created>
  <dcterms:modified xsi:type="dcterms:W3CDTF">2020-12-18T04:02:00Z</dcterms:modified>
</cp:coreProperties>
</file>