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E" w:rsidRPr="003E5EFE" w:rsidRDefault="00DF10E1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C17161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3E5EFE"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Иркутская область</w:t>
      </w: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Тулунский район</w:t>
      </w: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Администрация</w:t>
      </w: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Афанасьевского сельского поселения</w:t>
      </w: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proofErr w:type="gramStart"/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П</w:t>
      </w:r>
      <w:proofErr w:type="gramEnd"/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О С Т А Н О В Л Е Н И Е</w:t>
      </w: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3E5EFE" w:rsidRPr="003E5EFE" w:rsidRDefault="003E5EFE" w:rsidP="003E5EF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11 ноября 2019г.  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                       </w:t>
      </w:r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№ 36-ПГ</w:t>
      </w:r>
    </w:p>
    <w:p w:rsidR="003E5EFE" w:rsidRPr="003E5EFE" w:rsidRDefault="003E5EFE" w:rsidP="003E5E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д. Афанасьева 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«Об утверждении мероприятий перечня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проектов народных инициатив, порядка 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организации работы по его реализации 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и </w:t>
      </w:r>
      <w:proofErr w:type="gramStart"/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расходовании</w:t>
      </w:r>
      <w:proofErr w:type="gramEnd"/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бюджетных средств в 2020 году 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и  плановом </w:t>
      </w:r>
      <w:proofErr w:type="gramStart"/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периоде</w:t>
      </w:r>
      <w:proofErr w:type="gramEnd"/>
      <w:r w:rsidRPr="003E5EF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2021 и 2022 годах»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целях </w:t>
      </w:r>
      <w:proofErr w:type="spellStart"/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08.11.2019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Афанасьевского муниципального образования,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3E5E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3E5E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Я Ю: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E5EFE" w:rsidRPr="003E5EFE" w:rsidRDefault="003E5EFE" w:rsidP="003E5E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3E5EFE" w:rsidRPr="003E5EFE" w:rsidRDefault="003E5EFE" w:rsidP="003E5EF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2020 год – 3042,00</w:t>
      </w: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(три тысячи сорок два) рубля 00 копеек и субсидии из областного бюджета в сумме 304 200,00 (триста четыре тысячи двести) рублей 00 копеек</w:t>
      </w: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3E5EFE" w:rsidRPr="003E5EFE" w:rsidRDefault="003E5EFE" w:rsidP="003E5EF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2021 год - 3042,00</w:t>
      </w: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(три тысячи сорок два) рубля 00 копеек и субсидии из областного бюджета в сумме 304 200,00 (триста четыре тысячи двести) рублей 00 копеек</w:t>
      </w:r>
    </w:p>
    <w:p w:rsidR="003E5EFE" w:rsidRPr="003E5EFE" w:rsidRDefault="003E5EFE" w:rsidP="003E5EF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2022 год - 3042,00</w:t>
      </w: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(три тысячи сорок два) рубля 00 копеек и субсидии из областного бюджета в сумме 304 200,00 (триста четыре тысячи двести) рублей 00 копеек</w:t>
      </w:r>
      <w:r w:rsidRPr="003E5E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(приложение № 1). 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расходовании бюджетных средств в 2020 году </w:t>
      </w:r>
      <w:r w:rsidRPr="003E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плановом периоде 2021 и 2022годах</w:t>
      </w: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№ 2).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Комитету по финансам администрации Тулунского муниципального района обеспечить включение в проект решения Думы Афанасьевского сельского поселения «О бюджете Афанасьевского муниципального образования на 2020 год и плановый период 2021 и 2022 годов».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3E5EFE" w:rsidRPr="003E5EFE" w:rsidRDefault="003E5EFE" w:rsidP="003E5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3E5EFE" w:rsidRPr="003E5EFE" w:rsidRDefault="003E5EFE" w:rsidP="003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5EFE" w:rsidRPr="003E5EFE" w:rsidRDefault="003E5EFE" w:rsidP="003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>ВрИО</w:t>
      </w:r>
      <w:proofErr w:type="spellEnd"/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Главы Афанасьевского</w:t>
      </w:r>
    </w:p>
    <w:p w:rsidR="003E5EFE" w:rsidRPr="003E5EFE" w:rsidRDefault="003E5EFE" w:rsidP="003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                                                         А.П. Долгих</w:t>
      </w:r>
    </w:p>
    <w:p w:rsidR="003E5EFE" w:rsidRPr="003E5EFE" w:rsidRDefault="003E5EFE" w:rsidP="003E5EF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3E5EFE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 № 1</w:t>
      </w:r>
    </w:p>
    <w:p w:rsidR="003E5EFE" w:rsidRPr="003E5EFE" w:rsidRDefault="003E5EFE" w:rsidP="003E5EF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3E5EFE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3E5EFE" w:rsidRPr="003E5EFE" w:rsidRDefault="003E5EFE" w:rsidP="003E5EF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3E5EFE">
        <w:rPr>
          <w:rFonts w:ascii="Times New Roman" w:eastAsia="Calibri" w:hAnsi="Times New Roman" w:cs="Times New Roman"/>
          <w:color w:val="000000"/>
          <w:szCs w:val="24"/>
        </w:rPr>
        <w:t xml:space="preserve">Афанасьевского сельского поселения </w:t>
      </w:r>
    </w:p>
    <w:p w:rsidR="003E5EFE" w:rsidRPr="003E5EFE" w:rsidRDefault="003E5EFE" w:rsidP="003E5EF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5EFE">
        <w:rPr>
          <w:rFonts w:ascii="Times New Roman" w:eastAsia="Calibri" w:hAnsi="Times New Roman" w:cs="Times New Roman"/>
          <w:color w:val="000000"/>
          <w:szCs w:val="24"/>
        </w:rPr>
        <w:t xml:space="preserve"> от 11.11.2019г № 36-ПГ</w:t>
      </w: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3E5EF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ПРОЕКТОВ НАРОДНЫХ ИНИЦИАТИВ НА 2020 ГОД </w:t>
      </w: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3E5EF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2021</w:t>
      </w:r>
      <w:proofErr w:type="gramStart"/>
      <w:r w:rsidRPr="003E5EF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И</w:t>
      </w:r>
      <w:proofErr w:type="gramEnd"/>
      <w:r w:rsidRPr="003E5EF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2022 ГОДЫ</w:t>
      </w: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proofErr w:type="spellStart"/>
      <w:r w:rsidRPr="003E5EFE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Усть-Кульское</w:t>
      </w:r>
      <w:proofErr w:type="spellEnd"/>
      <w:r w:rsidRPr="003E5EFE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 xml:space="preserve"> сельское поселение</w:t>
      </w: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E5EFE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3E5EFE" w:rsidRPr="003E5EFE" w:rsidRDefault="003E5EFE" w:rsidP="003E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709"/>
        <w:gridCol w:w="1417"/>
        <w:gridCol w:w="1275"/>
        <w:gridCol w:w="1417"/>
        <w:gridCol w:w="1275"/>
        <w:gridCol w:w="1556"/>
      </w:tblGrid>
      <w:tr w:rsidR="003E5EFE" w:rsidRPr="003E5EFE" w:rsidTr="003E5EFE">
        <w:trPr>
          <w:trHeight w:val="4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№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Объем финансирования - всего, 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в том числе </w:t>
            </w:r>
            <w:proofErr w:type="gramStart"/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Пункт статьи Федерального закона 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3E5EFE" w:rsidRPr="003E5EFE" w:rsidTr="003E5EFE">
        <w:trPr>
          <w:trHeight w:val="6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местного бюджета*, руб.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3E5EFE" w:rsidRPr="003E5EFE" w:rsidTr="003E5EFE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Создание мест (площадок) накопления твердых коммунальных отходов д. Афанасьева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4"/>
              </w:rPr>
              <w:t>307 242,00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3042,00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14.1.19</w:t>
            </w:r>
          </w:p>
        </w:tc>
      </w:tr>
      <w:tr w:rsidR="003E5EFE" w:rsidRPr="003E5EFE" w:rsidTr="003E5EFE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Создание мест (площадок) накопления твердых коммунальных отходов п. Ермаки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4"/>
              </w:rPr>
              <w:t>307 242,00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3042,00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14.1.4</w:t>
            </w:r>
          </w:p>
        </w:tc>
      </w:tr>
      <w:tr w:rsidR="003E5EFE" w:rsidRPr="003E5EFE" w:rsidTr="003E5EFE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Создание мест (площадок) накопления твердых коммунальных отходов с. </w:t>
            </w:r>
            <w:proofErr w:type="spellStart"/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Никитаево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4"/>
              </w:rPr>
              <w:t>307 242,00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3042,00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14.1.5</w:t>
            </w:r>
          </w:p>
        </w:tc>
      </w:tr>
      <w:tr w:rsidR="003E5EFE" w:rsidRPr="003E5EFE" w:rsidTr="003E5EFE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921 726,00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912 600,00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9126,00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5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3E5EFE" w:rsidRPr="003E5EFE" w:rsidRDefault="003E5EFE" w:rsidP="003E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5EFE" w:rsidRPr="003E5EFE" w:rsidRDefault="003E5EFE" w:rsidP="003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5EFE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2 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5EFE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5EFE">
        <w:rPr>
          <w:rFonts w:ascii="Times New Roman" w:eastAsia="Times New Roman" w:hAnsi="Times New Roman" w:cs="Times New Roman"/>
          <w:szCs w:val="24"/>
          <w:lang w:eastAsia="ru-RU"/>
        </w:rPr>
        <w:t>сельского поселения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E5EFE">
        <w:rPr>
          <w:rFonts w:ascii="Times New Roman" w:eastAsia="Calibri" w:hAnsi="Times New Roman" w:cs="Times New Roman"/>
          <w:color w:val="000000"/>
          <w:szCs w:val="24"/>
        </w:rPr>
        <w:t>от 11.11.2019г № 36-ПГ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E5EF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2020 году и плановом периоде 2021 и 2022 годах</w:t>
      </w:r>
    </w:p>
    <w:p w:rsidR="003E5EFE" w:rsidRPr="003E5EFE" w:rsidRDefault="003E5EFE" w:rsidP="003E5EF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3120"/>
        <w:gridCol w:w="2269"/>
      </w:tblGrid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Материалы и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Срок исполнения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-заявка на предоставление субсидии;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-результаты собрания жителей;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-заверенные копии документов, подтверждающие право собственности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(В.Ю. Лобанов)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20 февраля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года предоставления субсидии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софинасирования</w:t>
            </w:r>
            <w:proofErr w:type="spell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3E5EFE" w:rsidRPr="003E5EFE" w:rsidRDefault="003E5EFE" w:rsidP="003E5EF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311"/>
                <w:tab w:val="left" w:pos="611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Комитет по финансам администрации Тулунского муниципального района</w:t>
            </w:r>
          </w:p>
          <w:p w:rsidR="003E5EFE" w:rsidRPr="003E5EFE" w:rsidRDefault="003E5EFE" w:rsidP="003E5EFE">
            <w:pPr>
              <w:tabs>
                <w:tab w:val="left" w:pos="311"/>
                <w:tab w:val="left" w:pos="611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(Романчук Г.Э.),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25 февраля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года предоставления субсидии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Предоставление документов в Министерство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 и экологии </w:t>
            </w:r>
            <w:hyperlink r:id="rId6" w:tooltip="Иркутская область" w:history="1">
              <w:r w:rsidRPr="003E5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Иркутской области</w:t>
              </w:r>
            </w:hyperlink>
            <w:r w:rsidRPr="003E5E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-заявка на предоставление субсидии;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-результаты собрания жителей;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-заверенные копии документов, подтверждающие право собственности;</w:t>
            </w:r>
          </w:p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софинансирование</w:t>
            </w:r>
            <w:proofErr w:type="spell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мероприятий</w:t>
            </w:r>
          </w:p>
          <w:p w:rsidR="003E5EFE" w:rsidRPr="003E5EFE" w:rsidRDefault="003E5EFE" w:rsidP="003E5EF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311"/>
                <w:tab w:val="left" w:pos="611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Комитет по финансам администрации Тулунского муниципального района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(Романчук Г.Э.),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(В.Ю. Лобанов)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1 марта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года предоставления субсидии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Министерство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 и экологии </w:t>
            </w:r>
            <w:hyperlink r:id="rId7" w:tooltip="Иркутская область" w:history="1">
              <w:r w:rsidRPr="003E5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Иркутской области</w:t>
              </w:r>
            </w:hyperlink>
            <w:r w:rsidRPr="003E5E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22 марта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года предоставления субсидии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Подготовка соглашения о 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предоставлении субсидии из областного бюджета в целях </w:t>
            </w:r>
            <w:proofErr w:type="spell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софинансирования</w:t>
            </w:r>
            <w:proofErr w:type="spell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(В.Ю. Лобанов)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Комитет по финансам администрации Тулунского муниципального района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(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Романчук Г.Э.)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до 25 мая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года предоставления субсидии</w:t>
            </w:r>
          </w:p>
        </w:tc>
      </w:tr>
      <w:tr w:rsidR="003E5EFE" w:rsidRPr="003E5EFE" w:rsidTr="003E5E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(В.Ю. Лобанов)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30 декабря года предоставления субсидии</w:t>
            </w:r>
          </w:p>
        </w:tc>
      </w:tr>
      <w:tr w:rsidR="003E5EFE" w:rsidRPr="003E5EFE" w:rsidTr="003E5EFE">
        <w:trPr>
          <w:trHeight w:val="3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(В.Ю. Лобанов)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Комитет по финансам администрации Тулунского муниципального района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(Романчук Г.Э.)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30 декабря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года предоставления субсидии</w:t>
            </w:r>
          </w:p>
        </w:tc>
      </w:tr>
      <w:tr w:rsidR="003E5EFE" w:rsidRPr="003E5EFE" w:rsidTr="003E5EFE">
        <w:trPr>
          <w:trHeight w:val="2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Размещение фотографий до и после выполнения мероприятий по перечню проектов народных инициатив в информационно – аналитической системе «Живой регион» (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http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:/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expert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  <w:proofErr w:type="spell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irkobl</w:t>
            </w:r>
            <w:proofErr w:type="spell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  <w:proofErr w:type="spell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ru</w:t>
            </w:r>
            <w:proofErr w:type="spell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3E5EFE">
                <w:rPr>
                  <w:rFonts w:ascii="Times New Roman" w:eastAsia="Times New Roman" w:hAnsi="Times New Roman" w:cs="Times New Roman"/>
                  <w:sz w:val="24"/>
                  <w:szCs w:val="26"/>
                </w:rPr>
                <w:t>http://umygan.mo38.ru/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(В.Ю. Лобанов)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Комитет по финансам администрации Тулунского муниципального района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до 30 декабря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года предоставления субсидии</w:t>
            </w:r>
          </w:p>
        </w:tc>
      </w:tr>
      <w:tr w:rsidR="003E5EFE" w:rsidRPr="003E5EFE" w:rsidTr="003E5EFE">
        <w:trPr>
          <w:trHeight w:val="2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Подготовка и направление в Министерство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 и экологии </w:t>
            </w:r>
            <w:hyperlink r:id="rId9" w:tooltip="Иркутская область" w:history="1">
              <w:r w:rsidRPr="003E5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Иркутской области</w:t>
              </w:r>
            </w:hyperlink>
            <w:r w:rsidRPr="003E5E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отчета об использовании субсидии в целях </w:t>
            </w:r>
            <w:proofErr w:type="spellStart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софинасирования</w:t>
            </w:r>
            <w:proofErr w:type="spellEnd"/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(В.Ю. Лобанов)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Комитет по финансам администрации Тулунского муниципального района</w:t>
            </w:r>
          </w:p>
          <w:p w:rsidR="003E5EFE" w:rsidRPr="003E5EFE" w:rsidRDefault="003E5EFE" w:rsidP="003E5EFE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до 1 февраля </w:t>
            </w:r>
          </w:p>
          <w:p w:rsidR="003E5EFE" w:rsidRPr="003E5EFE" w:rsidRDefault="003E5EFE" w:rsidP="003E5EF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5EFE">
              <w:rPr>
                <w:rFonts w:ascii="Times New Roman" w:eastAsia="Times New Roman" w:hAnsi="Times New Roman" w:cs="Times New Roman"/>
                <w:sz w:val="24"/>
                <w:szCs w:val="26"/>
              </w:rPr>
              <w:t>года, следующего за годом предоставления субсидии</w:t>
            </w:r>
          </w:p>
        </w:tc>
      </w:tr>
    </w:tbl>
    <w:p w:rsidR="003E5EFE" w:rsidRPr="003E5EFE" w:rsidRDefault="003E5EFE" w:rsidP="003E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657CA" w:rsidRDefault="00DF10E1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</w:lvl>
    <w:lvl w:ilvl="1">
      <w:start w:val="1"/>
      <w:numFmt w:val="decimal"/>
      <w:isLgl/>
      <w:lvlText w:val="%1.%2"/>
      <w:lvlJc w:val="left"/>
      <w:pPr>
        <w:ind w:left="1177" w:hanging="468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7"/>
    <w:rsid w:val="003E5EFE"/>
    <w:rsid w:val="006D6AA7"/>
    <w:rsid w:val="007D72A7"/>
    <w:rsid w:val="00A673E8"/>
    <w:rsid w:val="00C17161"/>
    <w:rsid w:val="00D4509F"/>
    <w:rsid w:val="00DF10E1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irkutskaya_obla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rkutskaya_obla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rkutskaya_obla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2019-11-21T07:45:00Z</cp:lastPrinted>
  <dcterms:created xsi:type="dcterms:W3CDTF">2019-11-13T03:29:00Z</dcterms:created>
  <dcterms:modified xsi:type="dcterms:W3CDTF">2019-11-21T08:03:00Z</dcterms:modified>
</cp:coreProperties>
</file>