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342359" w:rsidRPr="00342359" w:rsidTr="00767AFF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235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АФАНАСЬЕВСКИЙ ВЕСТНИК</w:t>
            </w:r>
          </w:p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235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342359" w:rsidRPr="00342359" w:rsidRDefault="007C4FA4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11</w:t>
            </w:r>
            <w:bookmarkStart w:id="0" w:name="_GoBack"/>
            <w:bookmarkEnd w:id="0"/>
            <w:r w:rsidR="00342359" w:rsidRPr="00342359">
              <w:rPr>
                <w:rFonts w:ascii="Times New Roman" w:eastAsia="Times New Roman" w:hAnsi="Times New Roman" w:cs="Times New Roman"/>
                <w:sz w:val="32"/>
                <w:szCs w:val="32"/>
              </w:rPr>
              <w:t>.0</w:t>
            </w:r>
            <w:r w:rsidR="00F6061F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  <w:r w:rsidR="00342359" w:rsidRPr="0034235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.2020 г.                                         №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  <w:r w:rsidR="00342359" w:rsidRPr="0034235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(25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  <w:r w:rsidR="00342359" w:rsidRPr="00342359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34235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Распространяется бесплатно</w:t>
            </w:r>
          </w:p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235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235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Афанасьевского</w:t>
            </w:r>
          </w:p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235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сельского поселения</w:t>
            </w:r>
          </w:p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342359" w:rsidRPr="00342359" w:rsidRDefault="00342359" w:rsidP="00342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359" w:rsidRPr="00342359" w:rsidRDefault="00342359" w:rsidP="003423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 решения Думы Афанасьевского сельского</w:t>
      </w: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«О порядке опубликования </w:t>
      </w:r>
      <w:proofErr w:type="gramStart"/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</w:t>
      </w: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актов» от 19 марта 2007 года № 1 муниципальные правовые акты</w:t>
      </w: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Афанасьевского сельского поселения и решения</w:t>
      </w: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Афанасьевского сельского поселения, подлежащие</w:t>
      </w: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опубликованию, а также официальная информация</w:t>
      </w: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социально-экономическом и культурном развитии</w:t>
      </w: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 иная официальная информация</w:t>
      </w: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опубликованию в средстве массовой информации</w:t>
      </w: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Афанасьевского сельского поселения – </w:t>
      </w:r>
    </w:p>
    <w:p w:rsidR="00342359" w:rsidRPr="00342359" w:rsidRDefault="00342359" w:rsidP="00342359">
      <w:pPr>
        <w:spacing w:after="0" w:line="240" w:lineRule="auto"/>
        <w:ind w:right="-6" w:firstLine="71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«Афанасьевский вестник».</w:t>
      </w:r>
    </w:p>
    <w:p w:rsidR="00342359" w:rsidRPr="00342359" w:rsidRDefault="00342359" w:rsidP="0034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2359" w:rsidRPr="00342359" w:rsidRDefault="00342359" w:rsidP="00342359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23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4FD5387" wp14:editId="257A2ED9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1" name="Рисунок 1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359" w:rsidRPr="00342359" w:rsidRDefault="00342359" w:rsidP="00342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359" w:rsidRPr="00342359" w:rsidRDefault="00342359" w:rsidP="0034235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2359" w:rsidRPr="00342359" w:rsidRDefault="00342359" w:rsidP="0034235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42359" w:rsidRPr="00342359" w:rsidRDefault="00342359" w:rsidP="0034235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42359" w:rsidRPr="00342359" w:rsidRDefault="00342359" w:rsidP="00342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342359" w:rsidRPr="00342359" w:rsidSect="00A95029">
          <w:footerReference w:type="default" r:id="rId8"/>
          <w:footerReference w:type="first" r:id="rId9"/>
          <w:pgSz w:w="11906" w:h="16838" w:code="9"/>
          <w:pgMar w:top="1134" w:right="567" w:bottom="1134" w:left="1134" w:header="0" w:footer="0" w:gutter="0"/>
          <w:pgNumType w:start="0"/>
          <w:cols w:space="708"/>
          <w:docGrid w:linePitch="360"/>
        </w:sectPr>
      </w:pPr>
    </w:p>
    <w:p w:rsidR="00377BA3" w:rsidRPr="00377BA3" w:rsidRDefault="00F6061F" w:rsidP="00377BA3">
      <w:pPr>
        <w:ind w:left="1416" w:right="-3970" w:firstLine="3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</w:t>
      </w:r>
      <w:r w:rsidR="00377BA3" w:rsidRPr="0037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И </w:t>
      </w:r>
      <w:proofErr w:type="gramStart"/>
      <w:r w:rsidR="00377BA3" w:rsidRPr="0037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377BA3" w:rsidRPr="0037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У Т С К А Я  О Б Л А СТ Ь</w:t>
      </w:r>
    </w:p>
    <w:p w:rsidR="00377BA3" w:rsidRPr="00377BA3" w:rsidRDefault="00377BA3" w:rsidP="00377BA3">
      <w:pPr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377BA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Т УЛУНСКИЙ РАЙОН</w:t>
      </w:r>
    </w:p>
    <w:p w:rsidR="00377BA3" w:rsidRPr="00377BA3" w:rsidRDefault="00377BA3" w:rsidP="00377BA3">
      <w:pPr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377BA3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                                    Администрация</w:t>
      </w:r>
    </w:p>
    <w:p w:rsidR="00377BA3" w:rsidRPr="00377BA3" w:rsidRDefault="00377BA3" w:rsidP="00377BA3">
      <w:pPr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377BA3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                  Афанасьевского сельского поселения</w:t>
      </w:r>
    </w:p>
    <w:p w:rsidR="00377BA3" w:rsidRPr="00377BA3" w:rsidRDefault="00377BA3" w:rsidP="00377BA3">
      <w:pPr>
        <w:spacing w:after="0" w:line="240" w:lineRule="auto"/>
        <w:ind w:left="-3827" w:right="-3970"/>
        <w:jc w:val="center"/>
        <w:rPr>
          <w:rFonts w:ascii="Century Schoolbook" w:eastAsia="Times New Roman" w:hAnsi="Century Schoolbook" w:cs="Times New Roman"/>
          <w:b/>
          <w:spacing w:val="20"/>
          <w:sz w:val="32"/>
          <w:szCs w:val="32"/>
          <w:lang w:eastAsia="ru-RU"/>
        </w:rPr>
      </w:pPr>
    </w:p>
    <w:p w:rsidR="00377BA3" w:rsidRPr="00377BA3" w:rsidRDefault="00377BA3" w:rsidP="00377BA3">
      <w:pPr>
        <w:spacing w:after="0" w:line="240" w:lineRule="auto"/>
        <w:ind w:right="-3970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377BA3">
        <w:rPr>
          <w:rFonts w:ascii="Century Schoolbook" w:eastAsia="Times New Roman" w:hAnsi="Century Schoolbook" w:cs="Times New Roman"/>
          <w:b/>
          <w:spacing w:val="20"/>
          <w:sz w:val="36"/>
          <w:szCs w:val="24"/>
          <w:lang w:eastAsia="ru-RU"/>
        </w:rPr>
        <w:t xml:space="preserve">                     </w:t>
      </w:r>
      <w:proofErr w:type="gramStart"/>
      <w:r w:rsidRPr="00377BA3">
        <w:rPr>
          <w:rFonts w:ascii="Century Schoolbook" w:eastAsia="Times New Roman" w:hAnsi="Century Schoolbook" w:cs="Times New Roman"/>
          <w:spacing w:val="20"/>
          <w:sz w:val="32"/>
          <w:szCs w:val="32"/>
          <w:lang w:eastAsia="ru-RU"/>
        </w:rPr>
        <w:t>П</w:t>
      </w:r>
      <w:proofErr w:type="gramEnd"/>
      <w:r w:rsidRPr="00377BA3">
        <w:rPr>
          <w:rFonts w:ascii="Century Schoolbook" w:eastAsia="Times New Roman" w:hAnsi="Century Schoolbook" w:cs="Times New Roman"/>
          <w:spacing w:val="20"/>
          <w:sz w:val="32"/>
          <w:szCs w:val="32"/>
          <w:lang w:eastAsia="ru-RU"/>
        </w:rPr>
        <w:t xml:space="preserve"> О С Т А Н О В Л Е Н И Е</w:t>
      </w:r>
    </w:p>
    <w:p w:rsidR="00377BA3" w:rsidRPr="00377BA3" w:rsidRDefault="00377BA3" w:rsidP="00377BA3">
      <w:pPr>
        <w:spacing w:after="0" w:line="240" w:lineRule="auto"/>
        <w:ind w:right="-3970"/>
        <w:jc w:val="both"/>
        <w:rPr>
          <w:rFonts w:ascii="Century Schoolbook" w:eastAsia="Times New Roman" w:hAnsi="Century Schoolbook" w:cs="Times New Roman"/>
          <w:spacing w:val="20"/>
          <w:sz w:val="28"/>
          <w:szCs w:val="24"/>
          <w:lang w:eastAsia="ru-RU"/>
        </w:rPr>
      </w:pPr>
    </w:p>
    <w:p w:rsidR="00377BA3" w:rsidRPr="00377BA3" w:rsidRDefault="00377BA3" w:rsidP="00377BA3">
      <w:pPr>
        <w:spacing w:after="0" w:line="240" w:lineRule="auto"/>
        <w:ind w:right="-3970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    «11»марта 2020 г</w:t>
      </w:r>
      <w:r w:rsidRPr="00377BA3"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t xml:space="preserve">.                                            </w:t>
      </w:r>
      <w:r w:rsidRPr="00377BA3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№ 7-ПГ</w:t>
      </w:r>
    </w:p>
    <w:p w:rsidR="00377BA3" w:rsidRPr="00377BA3" w:rsidRDefault="00377BA3" w:rsidP="00377BA3">
      <w:pPr>
        <w:spacing w:after="0" w:line="240" w:lineRule="auto"/>
        <w:ind w:right="-3970"/>
        <w:jc w:val="both"/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t xml:space="preserve">  </w:t>
      </w:r>
    </w:p>
    <w:p w:rsidR="00377BA3" w:rsidRPr="00377BA3" w:rsidRDefault="00377BA3" w:rsidP="00377BA3">
      <w:pPr>
        <w:tabs>
          <w:tab w:val="center" w:pos="4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Pr="0037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д. Афанасьева</w:t>
      </w:r>
    </w:p>
    <w:p w:rsidR="00377BA3" w:rsidRPr="00377BA3" w:rsidRDefault="00377BA3" w:rsidP="00377BA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ahoma"/>
          <w:kern w:val="3"/>
          <w:sz w:val="24"/>
          <w:szCs w:val="24"/>
          <w:lang w:val="de-DE" w:eastAsia="ja-JP" w:bidi="fa-IR"/>
        </w:rPr>
      </w:pP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right="3544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26282F"/>
          <w:sz w:val="28"/>
          <w:szCs w:val="28"/>
          <w:lang w:eastAsia="ru-RU"/>
        </w:rPr>
      </w:pPr>
      <w:r w:rsidRPr="00377BA3">
        <w:rPr>
          <w:rFonts w:ascii="Times New Roman" w:eastAsia="Times New Roman" w:hAnsi="Times New Roman" w:cs="Times New Roman"/>
          <w:b/>
          <w:bCs/>
          <w:i/>
          <w:color w:val="26282F"/>
          <w:sz w:val="28"/>
          <w:szCs w:val="28"/>
          <w:lang w:eastAsia="ru-RU"/>
        </w:rPr>
        <w:t xml:space="preserve">         Об утверждении Порядка формирования перечня налоговых расходов Афанасьевского сельского поселения и оценки налоговых расходов Афанасьевского сельского поселения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B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</w:t>
      </w:r>
      <w:r w:rsidRPr="0037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7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 174.3</w:t>
      </w:r>
      <w:r w:rsidRPr="0037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руководствуясь ст.</w:t>
      </w:r>
      <w:r w:rsidRPr="00377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 Устава Афанасьевского муниципального образования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ПОСТАНОВЛЯЮ: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BA3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прилагаемый Порядок формирования перечня налоговых расходов Афанасьевского сельского поселения и оценки налоговых расходов Афанасьевского сельского поселения.</w:t>
      </w:r>
    </w:p>
    <w:p w:rsidR="00377BA3" w:rsidRPr="00377BA3" w:rsidRDefault="00377BA3" w:rsidP="00377B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BA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«Афанасьевский вестник» и разместить на официальном сайте администрации Афанасьевского сельского поселения в информационно-телекоммуникационной сети «Интернет».</w:t>
      </w:r>
    </w:p>
    <w:p w:rsidR="00377BA3" w:rsidRPr="00377BA3" w:rsidRDefault="00377BA3" w:rsidP="00377B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BA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377BA3" w:rsidRPr="00377BA3" w:rsidRDefault="00377BA3" w:rsidP="00377BA3">
      <w:pPr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77B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7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77BA3" w:rsidRPr="00377BA3" w:rsidRDefault="00377BA3" w:rsidP="00377BA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BA3" w:rsidRPr="00377BA3" w:rsidRDefault="00377BA3" w:rsidP="00377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BA3" w:rsidRPr="00377BA3" w:rsidRDefault="00377BA3" w:rsidP="00377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BA3" w:rsidRPr="00377BA3" w:rsidRDefault="00377BA3" w:rsidP="00377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BA3" w:rsidRPr="00377BA3" w:rsidRDefault="00377BA3" w:rsidP="00377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B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Афанасьевского                                                                В.Ю.Лобанов</w:t>
      </w:r>
    </w:p>
    <w:p w:rsidR="00377BA3" w:rsidRPr="00377BA3" w:rsidRDefault="00377BA3" w:rsidP="00377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39"/>
      <w:bookmarkEnd w:id="1"/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к   постановлению Администрации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Афанасьевского сельского поселения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«11 марта 2020 г. № 7-ПГ  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Порядок формирования перечня налоговых расходов Афанасьевского сельского поселения и оценки налоговых расходов Афанасьевского сельского поселения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I. Общие положения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Настоящий Порядок определяет процедуру формирования перечня налоговых расходов Афанасьевского сельского поселения, реестра налоговых расходов Афанасьевского сельского поселения и методику оценки налоговых расходов Афанасьевского сельского поселения (далее - налоговые расходы).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 целях настоящего Порядка применяются следующие понятия и термины: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расходы - выпадающие доходы бюджета Афанасьевского сельского поселения,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Афанасьевского сельского поселения и (или) целями социально-экономической политики Афанасьевского сельского поселения, не относящимися к муниципальным программам Афанасьевского сельского поселения;</w:t>
      </w:r>
      <w:proofErr w:type="gramEnd"/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 налогового расхода - ответственный исполнитель муниципальной программы Афанасьевского сельского поселения,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Афанасьевского сельского поселения (ее структурных элементов) и (или) целей социально-экономического развития Афанасьевского сельского поселения, не относящихся к муниципальным программам Афанасьевского сельского поселения;</w:t>
      </w:r>
      <w:proofErr w:type="gramEnd"/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нераспределенные налоговые расходы - налоговые расходы, соответствующие целям социально-экономической политики Афанасьевского сельского поселения, реализуемым в рамках нескольких муниципальных программ Афанасьевского сельского поселения (муниципальных программ Афанасьевского сельского поселения и непрограммных направлений деятельности);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Афанасьевского сельского поселения;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</w:t>
      </w: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получателями налоговых расходов, в бюджет Афанасьевского сельского поселения;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Афанасьевского сельского поселения, а также иные характеристики, предусмотренные разделом III приложения к настоящему Порядку;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налоговых расходов - свод (перечень) налоговых расходов в разрезе муниципальных программ Афанасьевского сельского поселения, их структурных элементов, а также направлений деятельности, не входящих в муниципальные программы Афанасьевского сельского поселения,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</w:t>
      </w:r>
      <w:proofErr w:type="gramEnd"/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 и международных договоров и сроки действия таких положений;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предусмотренных перечнем налоговых расходов.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3. В целях оценки налоговых расходов финансовый орган Администрации Афанасьевского сельского поселения: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формирует перечень налоговых расходов;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ведет реестр налоговых расходов;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 формирует оценку фактического объема налогового расхода за предшествующий </w:t>
      </w:r>
      <w:proofErr w:type="gramStart"/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отчетному</w:t>
      </w:r>
      <w:proofErr w:type="gramEnd"/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финансовый год, оценку объема налогового расхода за отчетный финансовый год, на текущий финансовый год, очередной финансовый год и плановый период;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осуществляет обобщение результатов оценки эффективности налоговых расходов, проводимой кураторами налоговых расходов.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4. В целях оценки налоговых расходов главные администраторы доходов бюджета Афанасьевского сельского поселения формируют и представляют в финансовый орган администрации поселения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5. В целях оценки налоговых расходов кураторы налоговых расходов: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формируют перечень налоговых расходов согласно приложению к настоящему Порядку;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осуществляют оценку эффективности каждого курируемого налогового расхода и направляют результаты такой оценки в финансовый орган администрации поселения.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II. Формирование перечня налоговых расходов. Формирование и ведение реестра налоговых расходов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proofErr w:type="gramStart"/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перечня налоговых расходов разрабатывается финансовым органом администрации поселения ежегодно в срок до 25 марта текущего финансового года, в 2020 году до 15 марта и направляется на согласование в Администрацию поселения, ответственным исполнителям муниципальных программ Афанасьевского сельского поселения, а также иным органам и организациям, которых проектом перечня налоговых </w:t>
      </w: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расходов предлагается закрепить в качестве кураторов налоговых расходов.</w:t>
      </w:r>
      <w:proofErr w:type="gramEnd"/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proofErr w:type="gramStart"/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пункте 6 настоящего Порядка органы, организации в срок до 5 апреля текущего финансового года, в 2020 году до 1 апреля рассматривают проект перечня налоговых расходов на предмет распределения налоговых расходов по муниципальным программам Афанасьевского сельского поселения, их структурным элементам, направлениям деятельности, не входящим в муниципальные программы Афанасьевского сельского поселения, кураторам налоговых расходов, и в случае несогласия с указанным</w:t>
      </w:r>
      <w:proofErr w:type="gramEnd"/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распределением направляют в финансовый орган Администрации поселения предложения по уточнению такого распределения (с указанием муниципальной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замечания).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результаты рассмотрения не направлены в финансовый орган Администрации поселения в течение срока, указанного в абзаце первом настоящего пункта, проект перечня считается согласованным.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замечания к отдельным позициям проекта перечня не 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 требуется, за исключением случаев внесения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  <w:proofErr w:type="gramEnd"/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разногласий по проекту перечня налоговых расходов финансовый орган Администрации поселения в срок до 15 апреля текущего финансового года, в 2020 году 10 апреля обеспечивает проведение согласительных совещаний с соответствующими органами, организациями.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Разногласия, не урегулированные по результатам совещаний, указанных в абзаце шестом настоящего пункта, в срок до 25 апреля текущего финансового года, в 2020 году до 20 апреля рассматриваются главой Афанасьевского сельского поселения.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8. 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на официальном сайте Администрации Афанасьевского сельского поселения в информационно-телекоммуникационной сети "Интернет".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proofErr w:type="gramStart"/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финансовый орган Администрации поселения соответствующую информацию для уточнения указанного перечня.</w:t>
      </w:r>
      <w:proofErr w:type="gramEnd"/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proofErr w:type="gramStart"/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Уточненный перечень налоговых расходов формируется в срок до 1 октября текущего финансового года, в 2020 году до 1 мая (в случае уточнения структуры муниципальных программ в рамках формирования проекта решения о бюджете Афанасьевского сельского поселения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</w:t>
      </w:r>
      <w:proofErr w:type="gramEnd"/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решения о бюджете </w:t>
      </w: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Афанасьевского сельского поселения на очередной финансовый год и плановый период).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11. Реестр налоговых расходов формируется и ведется в порядке, установленном Администрацией Афанасьевского сельского поселения.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III. Оценка эффективности налоговых расходов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Методики оценки эффективности налоговых расходов формируются кураторами соответствующих налоговых расходов и утверждаются ими по согласованию с финансовым органом Администрации Афанасьевского сельского поселения.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В целях оценки эффективности налоговых расходов: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 органом Администрации Афанасьевского сельского поселения ежегодно в срок до 10 мая формирует и направляет кураторам налоговых расходов оценку фактического объема налоговых расходов за предшествующий отчетному финансовый год, оценку объема налогового расхода за отчетный финансовый год, на текущий 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году;</w:t>
      </w:r>
      <w:proofErr w:type="gramEnd"/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информации, указанной в абзаце втором настоящего пункта, формируют перечень налоговых расходов и в срок до 20 мая представляют их в финансовый орган Администрации Афанасьевского сельского поселения.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14. 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целесообразности предоставления налоговых расходов;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результативности налоговых расходов.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15. Критериями целесообразности осуществления налоговых расходов являются: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Афанасьевского сельского поселения (в отношении непрограммных налоговых расходов);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 льготы, освобождения или иной преференции.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16. 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налогового расхода.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17. В качестве критерия результативности определяется не менее одного показателя (индикатора):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или ее структурных элементов (цели муниципальной политики, не отнесенной к муниципальным программам), на </w:t>
      </w:r>
      <w:proofErr w:type="gramStart"/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proofErr w:type="gramEnd"/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оказывает влияние рассматриваемый налоговый расход;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18. 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 В целях проведения оценки бюджетной эффективности налоговых расходов </w:t>
      </w: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осуществляется: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proofErr w:type="spellStart"/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затратности</w:t>
      </w:r>
      <w:proofErr w:type="spellEnd"/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  <w:proofErr w:type="gramEnd"/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настоящего пункта в качестве альтернативных механизмов могут учитываться в том числе: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или иные формы непосредственной финансовой поддержки соответствующих категорий налогоплательщиков за счет средств бюджета Афанасьевского сельского поселения;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муниципальных гарантий Афанасьевского сельского поселения по обязательствам соответствующих категорий налогоплательщиков;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оценка совокупного бюджетного эффекта (самоокупаемости) налоговых расходов (в отношении стимулирующих налоговых расходов).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формуле*(1):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77BA3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120FBBEA" wp14:editId="00A8B3A3">
            <wp:extent cx="2409825" cy="523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77B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где: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77B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i - порядковый номер года, имеющий значение от 1 до 5;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B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m</w:t>
      </w:r>
      <w:r w:rsidRPr="00377BA3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i</w:t>
      </w:r>
      <w:proofErr w:type="spellEnd"/>
      <w:r w:rsidRPr="00377B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</w:t>
      </w: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количество налогоплательщиков - бенефициаров налогового расхода в i-ом году;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77B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j - порядковый номер плательщика, имеющий значение от 1 до m;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B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N</w:t>
      </w:r>
      <w:r w:rsidRPr="00377BA3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ij</w:t>
      </w:r>
      <w:proofErr w:type="spellEnd"/>
      <w:r w:rsidRPr="00377B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</w:t>
      </w: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налогов, сборов и платежей, задекларированных для уплаты получателями налоговых расходов, в консолидированный бюджет Афанасьевского сельского поселения от j-</w:t>
      </w:r>
      <w:proofErr w:type="spellStart"/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налогоплательщика - бенефициара налогового расхода в i-ом году.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налоговых расходов, в консолидированный бюджет Афанасьевского сельского поселения от налогоплательщиков </w:t>
      </w:r>
      <w:proofErr w:type="gramStart"/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-б</w:t>
      </w:r>
      <w:proofErr w:type="gramEnd"/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финансового органа Администрации Афанасьевского сельского поселения;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77B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g</w:t>
      </w:r>
      <w:r w:rsidRPr="00377BA3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i</w:t>
      </w:r>
      <w:proofErr w:type="spellEnd"/>
      <w:r w:rsidRPr="00377B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</w:t>
      </w: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номинальный темп прироста налоговых доходов консолидированного бюджета Афанасьевского сельского поселения в i-ом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Афанасьевского сельского поселения на очередной финансовый год и плановый период, заложенному в основу решения о бюджете Афанасьевского сельского поселения на очередной финансовый год и плановый период, а также</w:t>
      </w:r>
      <w:proofErr w:type="gramEnd"/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целевого уровня инфляции, определяемого Центральным банком Российской Федерации на среднесрочную перспективу (4 процента);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r</w:t>
      </w: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расчетная стоимость среднесрочных рыночных заимствований Афанасьевского сельского поселения, принимаемая на уровне 7,5 процентов.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B</w:t>
      </w:r>
      <w:r w:rsidRPr="00377BA3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0j</w:t>
      </w:r>
      <w:r w:rsidRPr="00377B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</w:t>
      </w: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объем налогов, сборов и платежей, задекларированных для уплаты получателями налоговых расходов, в консолидированный бюджет Афанасьевского сельского поселения от j-</w:t>
      </w:r>
      <w:proofErr w:type="spellStart"/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налогоплательщика - бенефициара налогового расхода в базовом году, рассчитываемый по формуле: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63002D75" wp14:editId="18DCD905">
            <wp:extent cx="1152525" cy="266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N</w:t>
      </w:r>
      <w:r w:rsidRPr="00377BA3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0j</w:t>
      </w:r>
      <w:r w:rsidRPr="00377B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объем налогов, сборов и платежей, задекларированных для уплаты получателями налоговых расходов, в консолидированный бюджет Афанасьевского сельского поселения от j-</w:t>
      </w:r>
      <w:proofErr w:type="spellStart"/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налогоплательщика - бенефициара налогового расхода в базовом году;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L</w:t>
      </w:r>
      <w:r w:rsidRPr="00377BA3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</w:rPr>
        <w:t>0j</w:t>
      </w:r>
      <w:r w:rsidRPr="00377BA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объем налоговых расходов по соответствующему налогу (иному платежу) в пользу j-</w:t>
      </w:r>
      <w:proofErr w:type="spellStart"/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налогоплательщика - бенефициара налогового расхода в базовом году.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базовым годом понимается год, предшествующий году начала осуществления налогового расхода в пользу j-</w:t>
      </w:r>
      <w:proofErr w:type="spellStart"/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налогоплательщика - бенефициара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 - бенефициара налогового расхода более 6 лет;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20. По итогам оценки результативности куратором налогового расхода формируется заключение: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значимости вклада налоговых расходов в достижение соответствующих показателей (индикаторов);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21. 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финансовый орган Администрации Афанасьевского сельского поселения в срок до 10 июля текущего финансового года.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22. 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 Афанасьевского сельского поселения, утвержденным постановлением Администрации Афанасьевского сельского поселения.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23. Финансовый орган Администрации поселения обобщает результаты оценки и рекомендации по результатам оценки налоговых расходов.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указанной оценки учитываются при формировании основных направлений бюджетной, налоговой политики Афанасьевского сельского поселения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формирования перечня налоговых расходов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Афанасьевского сельского поселения и оценки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налоговых расходов Афанасьевского сельского поселения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Перечень информации, включаемой в перечень налогового расхода</w:t>
      </w:r>
      <w:r w:rsidRPr="00377BA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Афанасьевского сельского поселения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2324"/>
      </w:tblGrid>
      <w:tr w:rsidR="00377BA3" w:rsidRPr="00377BA3" w:rsidTr="00CA4AEC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характеристики</w:t>
            </w:r>
          </w:p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данных</w:t>
            </w:r>
          </w:p>
        </w:tc>
      </w:tr>
      <w:tr w:rsidR="00377BA3" w:rsidRPr="00377BA3" w:rsidTr="00CA4AEC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 Нормативные характеристики налогового расхода поселения (далее - налоговый расход)</w:t>
            </w:r>
          </w:p>
        </w:tc>
      </w:tr>
      <w:tr w:rsidR="00377BA3" w:rsidRPr="00377BA3" w:rsidTr="00CA4AE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377BA3" w:rsidRPr="00377BA3" w:rsidTr="00CA4AE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377BA3" w:rsidRPr="00377BA3" w:rsidTr="00CA4AE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377BA3" w:rsidRPr="00377BA3" w:rsidTr="00CA4AE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получателей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377BA3" w:rsidRPr="00377BA3" w:rsidTr="00CA4AE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377BA3" w:rsidRPr="00377BA3" w:rsidTr="00CA4AE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категория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куратора налогового расхода (далее - куратор)</w:t>
            </w:r>
          </w:p>
        </w:tc>
      </w:tr>
      <w:tr w:rsidR="00377BA3" w:rsidRPr="00377BA3" w:rsidTr="00CA4AE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377BA3" w:rsidRPr="00377BA3" w:rsidTr="00CA4AE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прекращения действия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377BA3" w:rsidRPr="00377BA3" w:rsidTr="00CA4AEC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 Целевые характеристики налогового расхода</w:t>
            </w:r>
          </w:p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77BA3" w:rsidRPr="00377BA3" w:rsidTr="00CA4AE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куратора</w:t>
            </w:r>
          </w:p>
        </w:tc>
      </w:tr>
      <w:tr w:rsidR="00377BA3" w:rsidRPr="00377BA3" w:rsidTr="00CA4AE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377BA3" w:rsidRPr="00377BA3" w:rsidTr="00CA4AE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377BA3" w:rsidRPr="00377BA3" w:rsidTr="00CA4AE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куратора</w:t>
            </w:r>
          </w:p>
        </w:tc>
      </w:tr>
      <w:tr w:rsidR="00377BA3" w:rsidRPr="00377BA3" w:rsidTr="00CA4AE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целевого показателя (индикатора)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куратора</w:t>
            </w:r>
          </w:p>
        </w:tc>
      </w:tr>
      <w:tr w:rsidR="00377BA3" w:rsidRPr="00377BA3" w:rsidTr="00CA4AE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куратора</w:t>
            </w:r>
          </w:p>
        </w:tc>
      </w:tr>
      <w:tr w:rsidR="00377BA3" w:rsidRPr="00377BA3" w:rsidTr="00CA4AEC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 Фискальные характеристики налогового расхода</w:t>
            </w:r>
          </w:p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77BA3" w:rsidRPr="00377BA3" w:rsidTr="00CA4AE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численность получателей налогового расхода в году, предшествующем отчетному финансовому году (единиц)*(3)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главного администратора доходов</w:t>
            </w:r>
          </w:p>
        </w:tc>
      </w:tr>
      <w:tr w:rsidR="00377BA3" w:rsidRPr="00377BA3" w:rsidTr="00CA4AE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налогового расхода за год, предшествующий отчетному финансовому году (тыс. 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главного администратора доходов</w:t>
            </w:r>
          </w:p>
        </w:tc>
      </w:tr>
      <w:tr w:rsidR="00377BA3" w:rsidRPr="00377BA3" w:rsidTr="00CA4AE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 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финансового органа</w:t>
            </w:r>
          </w:p>
        </w:tc>
      </w:tr>
      <w:tr w:rsidR="00377BA3" w:rsidRPr="00377BA3" w:rsidTr="00CA4AE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главного администратора доходов</w:t>
            </w:r>
          </w:p>
        </w:tc>
      </w:tr>
      <w:tr w:rsidR="00377BA3" w:rsidRPr="00377BA3" w:rsidTr="00CA4AE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за шесть лет, предшествующих отчетному финансовому году (тыс. рублей)*(2)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главного администратора доходов</w:t>
            </w:r>
          </w:p>
        </w:tc>
      </w:tr>
      <w:tr w:rsidR="00377BA3" w:rsidRPr="00377BA3" w:rsidTr="00CA4AE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 рублей)*(2)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BA3" w:rsidRPr="00377BA3" w:rsidRDefault="00377BA3" w:rsidP="003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главного администратора доходов</w:t>
            </w:r>
          </w:p>
        </w:tc>
      </w:tr>
    </w:tbl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*(1) расчет по приведенной формуле осуществляется в отношении налоговых расходов, перечень которых определяется финансовым органом.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*(2) В случаях и порядке, предусмотренных пунктом 11 Порядка формирования перечня налоговых расходов Афанасьевского сельского поселения и оценки налоговых расходов Афанасьевского сельского поселения.</w:t>
      </w:r>
    </w:p>
    <w:p w:rsidR="00377BA3" w:rsidRPr="00377BA3" w:rsidRDefault="00377BA3" w:rsidP="00377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A3">
        <w:rPr>
          <w:rFonts w:ascii="Times New Roman" w:eastAsia="Times New Roman" w:hAnsi="Times New Roman" w:cs="Times New Roman"/>
          <w:sz w:val="24"/>
          <w:szCs w:val="24"/>
          <w:lang w:eastAsia="ru-RU"/>
        </w:rPr>
        <w:t>*(3) Информация подлежит формированию и представлению в отношении налоговых расходов, перечень которых определяется финансовым органом.</w:t>
      </w:r>
    </w:p>
    <w:p w:rsidR="00F6061F" w:rsidRPr="00F6061F" w:rsidRDefault="00F6061F" w:rsidP="00377BA3">
      <w:pPr>
        <w:spacing w:after="0" w:line="240" w:lineRule="auto"/>
        <w:ind w:left="1416" w:right="849" w:firstLine="3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EB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2FAA1" wp14:editId="0ED5F65E">
                <wp:simplePos x="0" y="0"/>
                <wp:positionH relativeFrom="column">
                  <wp:posOffset>-689610</wp:posOffset>
                </wp:positionH>
                <wp:positionV relativeFrom="paragraph">
                  <wp:posOffset>217170</wp:posOffset>
                </wp:positionV>
                <wp:extent cx="6638290" cy="1885950"/>
                <wp:effectExtent l="0" t="0" r="86360" b="95250"/>
                <wp:wrapNone/>
                <wp:docPr id="2" name="Блок-схема: карточ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290" cy="188595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7BEB" w:rsidRPr="00AC63DD" w:rsidRDefault="00047BEB" w:rsidP="00047BEB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047BEB" w:rsidRPr="00AC63DD" w:rsidRDefault="00047BEB" w:rsidP="00047BEB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047BEB" w:rsidRPr="00AC63DD" w:rsidRDefault="00047BEB" w:rsidP="00047BEB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047BEB" w:rsidRPr="00D77691" w:rsidRDefault="00047BEB" w:rsidP="00047BEB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" o:spid="_x0000_s1026" type="#_x0000_t121" style="position:absolute;margin-left:-54.3pt;margin-top:17.1pt;width:522.7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pfrQIAABw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">
                <v:shadow on="t" opacity=".5" offset="6pt,6pt"/>
                <v:textbox>
                  <w:txbxContent>
                    <w:p w:rsidR="00047BEB" w:rsidRPr="00AC63DD" w:rsidRDefault="00047BEB" w:rsidP="00047BEB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047BEB" w:rsidRPr="00AC63DD" w:rsidRDefault="00047BEB" w:rsidP="00047BEB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047BEB" w:rsidRPr="00AC63DD" w:rsidRDefault="00047BEB" w:rsidP="00047BEB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047BEB" w:rsidRPr="00D77691" w:rsidRDefault="00047BEB" w:rsidP="00047BEB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B" w:rsidRPr="00342359" w:rsidRDefault="00047BEB" w:rsidP="00340BAA"/>
    <w:sectPr w:rsidR="00047BEB" w:rsidRPr="00342359" w:rsidSect="00D4509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CD" w:rsidRDefault="00D461CD">
      <w:pPr>
        <w:spacing w:after="0" w:line="240" w:lineRule="auto"/>
      </w:pPr>
      <w:r>
        <w:separator/>
      </w:r>
    </w:p>
  </w:endnote>
  <w:endnote w:type="continuationSeparator" w:id="0">
    <w:p w:rsidR="00D461CD" w:rsidRDefault="00D4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29" w:rsidRDefault="00D461CD" w:rsidP="00A95029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383111"/>
      <w:docPartObj>
        <w:docPartGallery w:val="Page Numbers (Bottom of Page)"/>
        <w:docPartUnique/>
      </w:docPartObj>
    </w:sdtPr>
    <w:sdtEndPr/>
    <w:sdtContent>
      <w:p w:rsidR="00622A9D" w:rsidRDefault="00047BEB" w:rsidP="004A314C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FA4">
          <w:rPr>
            <w:noProof/>
          </w:rPr>
          <w:t>1</w:t>
        </w:r>
        <w:r>
          <w:fldChar w:fldCharType="end"/>
        </w:r>
      </w:p>
    </w:sdtContent>
  </w:sdt>
  <w:p w:rsidR="00622A9D" w:rsidRDefault="00D461CD" w:rsidP="00D94D5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CD" w:rsidRDefault="00D461CD">
      <w:pPr>
        <w:spacing w:after="0" w:line="240" w:lineRule="auto"/>
      </w:pPr>
      <w:r>
        <w:separator/>
      </w:r>
    </w:p>
  </w:footnote>
  <w:footnote w:type="continuationSeparator" w:id="0">
    <w:p w:rsidR="00D461CD" w:rsidRDefault="00D46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68"/>
    <w:rsid w:val="00047BEB"/>
    <w:rsid w:val="00340BAA"/>
    <w:rsid w:val="00342359"/>
    <w:rsid w:val="00377BA3"/>
    <w:rsid w:val="004A314C"/>
    <w:rsid w:val="006D6AA7"/>
    <w:rsid w:val="007C4FA4"/>
    <w:rsid w:val="009959BB"/>
    <w:rsid w:val="00A673E8"/>
    <w:rsid w:val="00B363DC"/>
    <w:rsid w:val="00D4509F"/>
    <w:rsid w:val="00D461CD"/>
    <w:rsid w:val="00E56D29"/>
    <w:rsid w:val="00EB69A3"/>
    <w:rsid w:val="00F57168"/>
    <w:rsid w:val="00F6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42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42359"/>
  </w:style>
  <w:style w:type="paragraph" w:styleId="a5">
    <w:name w:val="header"/>
    <w:basedOn w:val="a"/>
    <w:link w:val="a6"/>
    <w:uiPriority w:val="99"/>
    <w:unhideWhenUsed/>
    <w:rsid w:val="004A3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314C"/>
  </w:style>
  <w:style w:type="paragraph" w:styleId="a7">
    <w:name w:val="Balloon Text"/>
    <w:basedOn w:val="a"/>
    <w:link w:val="a8"/>
    <w:uiPriority w:val="99"/>
    <w:semiHidden/>
    <w:unhideWhenUsed/>
    <w:rsid w:val="007C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42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42359"/>
  </w:style>
  <w:style w:type="paragraph" w:styleId="a5">
    <w:name w:val="header"/>
    <w:basedOn w:val="a"/>
    <w:link w:val="a6"/>
    <w:uiPriority w:val="99"/>
    <w:unhideWhenUsed/>
    <w:rsid w:val="004A3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314C"/>
  </w:style>
  <w:style w:type="paragraph" w:styleId="a7">
    <w:name w:val="Balloon Text"/>
    <w:basedOn w:val="a"/>
    <w:link w:val="a8"/>
    <w:uiPriority w:val="99"/>
    <w:semiHidden/>
    <w:unhideWhenUsed/>
    <w:rsid w:val="007C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3849</Words>
  <Characters>21944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2020-03-03T02:13:00Z</cp:lastPrinted>
  <dcterms:created xsi:type="dcterms:W3CDTF">2020-03-03T01:57:00Z</dcterms:created>
  <dcterms:modified xsi:type="dcterms:W3CDTF">2020-03-12T03:15:00Z</dcterms:modified>
</cp:coreProperties>
</file>