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2359" w:rsidRPr="00342359" w:rsidTr="00FE3930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2359" w:rsidRPr="00342359" w:rsidRDefault="006B158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25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.0</w:t>
            </w:r>
            <w:r w:rsidR="00EA2B2A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.2020 г.                                         №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10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E70B64"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 w:rsidR="00342359" w:rsidRPr="00342359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23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2359" w:rsidRPr="00342359" w:rsidRDefault="00342359" w:rsidP="00342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2359" w:rsidRPr="00342359" w:rsidRDefault="00342359" w:rsidP="003423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2359" w:rsidRPr="00342359" w:rsidRDefault="00342359" w:rsidP="00342359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2359" w:rsidRPr="00342359" w:rsidRDefault="00342359" w:rsidP="0034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359" w:rsidRPr="00342359" w:rsidRDefault="00342359" w:rsidP="00342359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23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4FD5387" wp14:editId="257A2ED9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359" w:rsidRPr="00342359" w:rsidRDefault="00342359" w:rsidP="00342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359" w:rsidRPr="00342359" w:rsidRDefault="00342359" w:rsidP="0034235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2359" w:rsidRPr="00342359" w:rsidRDefault="00342359" w:rsidP="003423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2359" w:rsidRPr="00342359" w:rsidSect="00FE3930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pgNumType w:start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6B1589" w:rsidRPr="006B1589" w:rsidTr="00FE3930">
        <w:trPr>
          <w:trHeight w:val="260"/>
        </w:trPr>
        <w:tc>
          <w:tcPr>
            <w:tcW w:w="10229" w:type="dxa"/>
          </w:tcPr>
          <w:p w:rsidR="006B1589" w:rsidRPr="006B1589" w:rsidRDefault="006B1589" w:rsidP="006B15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6B1589" w:rsidRPr="006B1589" w:rsidTr="00FE3930">
        <w:trPr>
          <w:trHeight w:val="273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6B1589" w:rsidRPr="006B1589" w:rsidTr="00FE3930">
        <w:trPr>
          <w:trHeight w:val="521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6B1589" w:rsidRPr="006B1589" w:rsidTr="00FE3930">
        <w:trPr>
          <w:trHeight w:val="249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6B1589" w:rsidRPr="006B1589" w:rsidTr="00FE3930">
        <w:trPr>
          <w:trHeight w:val="343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6B1589" w:rsidRPr="006B1589" w:rsidTr="00FE3930">
        <w:trPr>
          <w:trHeight w:val="260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6B1589" w:rsidRPr="006B1589" w:rsidTr="00FE3930">
        <w:trPr>
          <w:trHeight w:val="273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6B1589" w:rsidRPr="006B1589" w:rsidTr="00FE3930">
        <w:trPr>
          <w:trHeight w:val="260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25.05.2020г.                                                           № 14- ПГ</w:t>
            </w:r>
          </w:p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6B1589" w:rsidRPr="006B1589" w:rsidTr="00FE3930">
        <w:trPr>
          <w:trHeight w:val="368"/>
        </w:trPr>
        <w:tc>
          <w:tcPr>
            <w:tcW w:w="10229" w:type="dxa"/>
          </w:tcPr>
          <w:p w:rsidR="006B1589" w:rsidRPr="006B1589" w:rsidRDefault="006B1589" w:rsidP="006B158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6B1589" w:rsidRPr="006B1589" w:rsidTr="00FE3930">
        <w:trPr>
          <w:trHeight w:val="260"/>
        </w:trPr>
        <w:tc>
          <w:tcPr>
            <w:tcW w:w="10229" w:type="dxa"/>
          </w:tcPr>
          <w:p w:rsidR="006B1589" w:rsidRPr="006B1589" w:rsidRDefault="006B1589" w:rsidP="006B158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6B1589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5-ПГ, от 29.12.2018 г. № 14-ПГа;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6B1589" w:rsidRPr="006B1589" w:rsidRDefault="006B1589" w:rsidP="006B15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5-ПГа, 23.03.2020 г. № 8-ПГ; 12.05.2020 г. 13-ПГ)</w:t>
            </w:r>
          </w:p>
          <w:p w:rsidR="006B1589" w:rsidRPr="006B1589" w:rsidRDefault="006B1589" w:rsidP="006B1589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r w:rsidRPr="006B158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          </w:t>
      </w: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6B1589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spellStart"/>
      <w:proofErr w:type="gramStart"/>
      <w:r w:rsidRPr="006B1589">
        <w:rPr>
          <w:rFonts w:ascii="Times New Roman" w:eastAsia="Calibri" w:hAnsi="Times New Roman" w:cs="Times New Roman"/>
          <w:color w:val="000000"/>
          <w:sz w:val="27"/>
          <w:szCs w:val="27"/>
        </w:rPr>
        <w:t>РРуководствуясь</w:t>
      </w:r>
      <w:proofErr w:type="spellEnd"/>
      <w:r w:rsidRPr="006B158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Федеральным </w:t>
      </w:r>
      <w:hyperlink r:id="rId12" w:history="1">
        <w:r w:rsidRPr="006B1589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6B1589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6B1589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6B1589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 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6B1589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</w:t>
      </w:r>
      <w:proofErr w:type="gramEnd"/>
      <w:r w:rsidRPr="006B1589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жизнедеятельности на основе экономического и социального развития сельского поселения</w:t>
      </w:r>
    </w:p>
    <w:p w:rsidR="006B1589" w:rsidRPr="006B1589" w:rsidRDefault="006B1589" w:rsidP="006B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6B1589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6B1589" w:rsidRPr="006B1589" w:rsidRDefault="006B1589" w:rsidP="006B158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6B1589" w:rsidRPr="006B1589" w:rsidRDefault="006B1589" w:rsidP="006B1589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6B1589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1.  Внести изменения в муниципальную программу «</w:t>
      </w:r>
      <w:r w:rsidRPr="006B1589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6B1589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44-ПГ</w:t>
      </w:r>
      <w:r w:rsidRPr="006B1589">
        <w:rPr>
          <w:rFonts w:ascii="Times New Roman" w:eastAsia="Calibri" w:hAnsi="Times New Roman" w:cs="Times New Roman"/>
          <w:bCs/>
          <w:sz w:val="27"/>
          <w:szCs w:val="27"/>
        </w:rPr>
        <w:t xml:space="preserve"> </w:t>
      </w:r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(с изменениями от </w:t>
      </w:r>
      <w:r w:rsidRPr="006B1589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</w:t>
      </w:r>
      <w:r w:rsidRPr="006B158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от 09.01.2019 г. №1-ПГ; от 22.02.2019 № 5-ПГ; от 29.04.2019 г. № 18-ПГа; от 30.05.2019 г. № 21-ПГ; от 01.08.2019 г. № </w:t>
      </w:r>
      <w:r w:rsidRPr="006B158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27-ПГ; от 08.09.2019 г.№ 33-ПГ; от 31.10.2019 г. № 35-ПГ; 09.11.2019 г. № 35-ПГа; 23.12.2019 г. 40-ПГ; </w:t>
      </w:r>
      <w:proofErr w:type="gramStart"/>
      <w:r w:rsidRPr="006B158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 26.12.2019 № 41-ПГ; </w:t>
      </w:r>
      <w:proofErr w:type="gramStart"/>
      <w:r w:rsidRPr="006B1589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 27.01.2020 г.№ 3-ПГа; от 25.02.2020 № 5-ПГа; 23.03.2020 г. № 8-ПГ; 12.05.2020 г. 13-ПГ)</w:t>
      </w:r>
      <w:r w:rsidRPr="006B1589">
        <w:rPr>
          <w:rFonts w:ascii="Times New Roman" w:eastAsia="Calibri" w:hAnsi="Times New Roman" w:cs="Times New Roman"/>
          <w:bCs/>
          <w:sz w:val="27"/>
          <w:szCs w:val="27"/>
        </w:rPr>
        <w:t xml:space="preserve"> (далее - Программа) следующие изменения: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589" w:rsidRPr="006B1589" w:rsidRDefault="006B1589" w:rsidP="006B15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589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6B1589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6B1589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6B1589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6B1589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6B1589" w:rsidRPr="006B1589" w:rsidRDefault="006B1589" w:rsidP="006B158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6B1589" w:rsidRPr="006B1589" w:rsidTr="00FE3930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60918,8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12186,4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8790,8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8193,2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51708,4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10667,9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8369,8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7769,3 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8743,1 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1518,5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582,4  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125,6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6B1589" w:rsidRPr="006B1589" w:rsidRDefault="006B1589" w:rsidP="006B1589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6B1589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6B1589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B1589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6B1589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6B1589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6B158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6B1589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6B1589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6B1589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6B1589" w:rsidRPr="006B1589" w:rsidTr="00FE3930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14321,5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3489,7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12473,0 </w:t>
            </w: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2381,3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6B1589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6B15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1848,5 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1108,4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6B1589" w:rsidRPr="006B1589" w:rsidRDefault="006B1589" w:rsidP="006B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589" w:rsidRPr="006B1589" w:rsidRDefault="006B1589" w:rsidP="006B1589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589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6B1589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6B1589" w:rsidRPr="006B1589" w:rsidRDefault="006B1589" w:rsidP="006B1589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B15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B1589" w:rsidRPr="006B1589" w:rsidRDefault="006B1589" w:rsidP="006B1589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6B1589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6B1589" w:rsidRPr="006B1589" w:rsidRDefault="006B1589" w:rsidP="006B15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58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   В.Ю. Лобанов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6B1589" w:rsidRPr="006B1589" w:rsidSect="00FE3930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</w:p>
    <w:p w:rsid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6B1589" w:rsidSect="00D4509F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589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589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589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B1589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proofErr w:type="gramStart"/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,</w:t>
      </w:r>
      <w:proofErr w:type="gramEnd"/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25.12.2018 г. № 20-ПГа; от 09.01.2019 г. №1-ПГ; от 22.02.2019 №  5-ПГ; 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27.01.2020 г. № 3-ПГа; от 25.02.2020 г. № 5-ПГа; 23.03.2020 г. № 8-ПГ; </w:t>
      </w: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6B1589">
        <w:rPr>
          <w:rFonts w:ascii="Times New Roman" w:eastAsia="Times New Roman" w:hAnsi="Times New Roman" w:cs="Courier New"/>
          <w:sz w:val="24"/>
          <w:szCs w:val="24"/>
          <w:lang w:eastAsia="ru-RU"/>
        </w:rPr>
        <w:t>12.05.2020 г. 13-ПГ</w:t>
      </w:r>
      <w:r w:rsidRPr="006B15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89" w:rsidRPr="006B1589" w:rsidRDefault="006B1589" w:rsidP="006B1589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1589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РЕСУРСНОГО ОБЕСПЕЧЕНИЯ РЕАЛИЗАЦИИ 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B1589">
        <w:rPr>
          <w:rFonts w:ascii="Times New Roman" w:eastAsia="Calibri" w:hAnsi="Times New Roman" w:cs="Times New Roman"/>
          <w:b/>
          <w:sz w:val="28"/>
          <w:szCs w:val="24"/>
        </w:rPr>
        <w:t xml:space="preserve">МУНИЦИПАЛЬНОЙ ПРОГРАММЫ «СОЦИАЛЬНО-ЭКОНОМИЧЕСКОЕ РАЗВИТИЕ ТЕРРИТОРИИ АФАНАСЬЕВСКОГО СЕЛЬСКОГО ПОСЕЛЕНИЯ НА 2018-2022 ГГ.» ЗА СЧЕТ ВСЕХ ИСТОЧНИКОВ ФИНАНСИРОВАНИЯ </w:t>
      </w:r>
    </w:p>
    <w:p w:rsidR="006B1589" w:rsidRPr="006B1589" w:rsidRDefault="006B1589" w:rsidP="006B15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6B1589" w:rsidRPr="006B1589" w:rsidTr="00FE3930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B1589" w:rsidRPr="006B1589" w:rsidTr="00FE3930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поселения,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12186,4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8790,8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8193,2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10667,9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8369,8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7769,3</w:t>
            </w:r>
          </w:p>
        </w:tc>
      </w:tr>
      <w:tr w:rsidR="006B1589" w:rsidRPr="006B1589" w:rsidTr="00FE3930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1518,5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294,8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6B1589" w:rsidRPr="006B1589" w:rsidTr="00FE3930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4986,2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4396,7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4859,9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4266,9</w:t>
            </w:r>
          </w:p>
        </w:tc>
      </w:tr>
      <w:tr w:rsidR="006B1589" w:rsidRPr="006B1589" w:rsidTr="00FE3930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2894,7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2430,3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2433,2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2768,4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2303,4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125,6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1607,2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эффективности </w:t>
            </w: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3489,7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2381,3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1108,4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«Ремонт и содержание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92,4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52,8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149,1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мемориалов, сооружений и объектов, увековечивающих память погибших при защите Отечества»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117,8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6B1589" w:rsidRPr="006B1589" w:rsidRDefault="006B1589" w:rsidP="006B1589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10,7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5.2.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B1589" w:rsidRPr="006B1589" w:rsidTr="00FE3930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6B1589" w:rsidRPr="006B1589" w:rsidTr="00FE3930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6B1589" w:rsidRDefault="006B1589">
      <w:r>
        <w:br w:type="page"/>
      </w: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6B1589" w:rsidRPr="006B1589" w:rsidTr="00FE3930">
        <w:trPr>
          <w:trHeight w:val="363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3731,3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6B1589" w:rsidRPr="006B1589" w:rsidTr="00FE3930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3361,5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6B1589" w:rsidRPr="006B1589" w:rsidTr="00FE3930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3637,8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3340,8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6B1589" w:rsidRPr="006B1589" w:rsidTr="00FE3930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1589" w:rsidRPr="006B1589" w:rsidRDefault="006B1589" w:rsidP="006B158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58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Pr="00583D1C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3FE6" w:rsidRDefault="00803FE6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  <w:sectPr w:rsidR="00803FE6" w:rsidSect="006B1589">
          <w:pgSz w:w="16838" w:h="11906" w:orient="landscape"/>
          <w:pgMar w:top="850" w:right="1134" w:bottom="1701" w:left="1134" w:header="709" w:footer="709" w:gutter="0"/>
          <w:cols w:space="708"/>
          <w:titlePg/>
          <w:docGrid w:linePitch="360"/>
        </w:sect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 ОБЛАСТЬ</w:t>
            </w: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Тулунский район</w:t>
            </w: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Афанасьевского сельского поселения</w:t>
            </w: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FE393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П</w:t>
            </w:r>
            <w:proofErr w:type="gramEnd"/>
            <w:r w:rsidRPr="00FE3930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О С Т А Н О В Л Е Н И Е</w:t>
            </w: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25 май 2020 г</w:t>
            </w:r>
            <w:r w:rsidRPr="00FE3930"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  <w:t>.                                                № 15-ПГ</w:t>
            </w:r>
          </w:p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FE393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 Афанасьева</w:t>
            </w:r>
          </w:p>
        </w:tc>
      </w:tr>
      <w:tr w:rsidR="00FE3930" w:rsidRPr="00FE3930" w:rsidTr="00FE3930">
        <w:tc>
          <w:tcPr>
            <w:tcW w:w="9485" w:type="dxa"/>
            <w:gridSpan w:val="2"/>
            <w:shd w:val="clear" w:color="auto" w:fill="auto"/>
          </w:tcPr>
          <w:p w:rsidR="00FE3930" w:rsidRPr="00FE3930" w:rsidRDefault="00FE3930" w:rsidP="00FE3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FE3930" w:rsidRPr="00FE3930" w:rsidTr="00FE3930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FE3930" w:rsidRPr="00FE3930" w:rsidRDefault="00FE3930" w:rsidP="00FE3930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</w:p>
        </w:tc>
      </w:tr>
    </w:tbl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E39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 внесении изменений в Положение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E39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 оплате труда муниципального казенного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E39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учреждения культуры «Культурно-досуговый центр 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E39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д. Афанасьева» 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E3930" w:rsidRPr="00FE3930" w:rsidRDefault="00FE3930" w:rsidP="00FE3930">
      <w:pPr>
        <w:autoSpaceDE w:val="0"/>
        <w:autoSpaceDN w:val="0"/>
        <w:adjustRightInd w:val="0"/>
        <w:spacing w:after="0" w:line="240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Закона Иркутской области от 27.12.2016 г. № 131-ОЗ «Об оплате труда работников государственных учреждений Иркутской области, Трудового кодекса Российской Федерации, руководствуясь ст. 24 Устава муниципального образования «Афанасьевское»: </w:t>
      </w:r>
    </w:p>
    <w:p w:rsidR="00FE3930" w:rsidRPr="00FE3930" w:rsidRDefault="00FE3930" w:rsidP="00FE3930">
      <w:pPr>
        <w:autoSpaceDE w:val="0"/>
        <w:autoSpaceDN w:val="0"/>
        <w:adjustRightInd w:val="0"/>
        <w:spacing w:before="82" w:after="0" w:line="317" w:lineRule="exact"/>
        <w:ind w:firstLine="3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autoSpaceDE w:val="0"/>
        <w:autoSpaceDN w:val="0"/>
        <w:adjustRightInd w:val="0"/>
        <w:spacing w:before="101" w:after="0" w:line="240" w:lineRule="auto"/>
        <w:ind w:left="359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9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E3930" w:rsidRPr="00FE3930" w:rsidRDefault="00FE3930" w:rsidP="00FE3930">
      <w:pPr>
        <w:tabs>
          <w:tab w:val="left" w:pos="317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tabs>
          <w:tab w:val="left" w:pos="317"/>
        </w:tabs>
        <w:autoSpaceDE w:val="0"/>
        <w:autoSpaceDN w:val="0"/>
        <w:adjustRightInd w:val="0"/>
        <w:spacing w:before="5"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FE393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изменения в Положение об оплате труда муниципального казенного учреждения культуры «Культурно-досуговый центр д. Афанасьева»</w:t>
      </w:r>
      <w:r w:rsidRPr="00FE393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</w:t>
      </w:r>
      <w:r w:rsidRPr="00FE39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приложение 3 и издать его в новой редакции. 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E3930" w:rsidRPr="00FE3930" w:rsidRDefault="00FE3930" w:rsidP="00FE3930">
      <w:pPr>
        <w:numPr>
          <w:ilvl w:val="0"/>
          <w:numId w:val="38"/>
        </w:numPr>
        <w:tabs>
          <w:tab w:val="left" w:pos="360"/>
        </w:tabs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«Афанасьевский вестник», на официальном сайте администрации Афанасьевского сельского поселения.</w:t>
      </w:r>
    </w:p>
    <w:p w:rsidR="00FE3930" w:rsidRPr="00FE3930" w:rsidRDefault="00FE3930" w:rsidP="00FE3930">
      <w:pPr>
        <w:tabs>
          <w:tab w:val="left" w:pos="360"/>
        </w:tabs>
        <w:autoSpaceDE w:val="0"/>
        <w:autoSpaceDN w:val="0"/>
        <w:adjustRightInd w:val="0"/>
        <w:spacing w:after="0" w:line="317" w:lineRule="exac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numPr>
          <w:ilvl w:val="0"/>
          <w:numId w:val="38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E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E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настоящим постановлением оставляю за собой.</w:t>
      </w: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E3930" w:rsidRPr="00FE3930" w:rsidRDefault="00FE3930" w:rsidP="00803FE6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E3930" w:rsidRPr="00FE3930" w:rsidRDefault="00FE3930" w:rsidP="00FE3930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FE3930" w:rsidRDefault="00FE3930" w:rsidP="00FE3930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Афанасьевского</w:t>
      </w:r>
    </w:p>
    <w:p w:rsidR="00803FE6" w:rsidRPr="00803FE6" w:rsidRDefault="00FE3930" w:rsidP="00803FE6">
      <w:pPr>
        <w:tabs>
          <w:tab w:val="left" w:pos="0"/>
        </w:tabs>
        <w:autoSpaceDE w:val="0"/>
        <w:autoSpaceDN w:val="0"/>
        <w:adjustRightInd w:val="0"/>
        <w:spacing w:before="182" w:after="0" w:line="240" w:lineRule="auto"/>
        <w:rPr>
          <w:rFonts w:ascii="Franklin Gothic Demi" w:eastAsia="Times New Roman" w:hAnsi="Franklin Gothic Demi" w:cs="Franklin Gothic Demi"/>
          <w:i/>
          <w:iCs/>
          <w:spacing w:val="-30"/>
          <w:sz w:val="28"/>
          <w:szCs w:val="28"/>
          <w:lang w:eastAsia="ru-RU"/>
        </w:rPr>
        <w:sectPr w:rsidR="00803FE6" w:rsidRPr="00803FE6" w:rsidSect="00803FE6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FE3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А.П. Долгих</w:t>
      </w:r>
    </w:p>
    <w:p w:rsidR="00FE3930" w:rsidRPr="00FE3930" w:rsidRDefault="00FE3930" w:rsidP="00FE393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930" w:rsidRPr="00FE3930" w:rsidRDefault="00FE3930" w:rsidP="00FE393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</w:rPr>
        <w:t xml:space="preserve">                                                                           </w:t>
      </w:r>
      <w:r w:rsidRPr="00FE3930">
        <w:rPr>
          <w:rFonts w:ascii="Times New Roman" w:eastAsia="Calibri" w:hAnsi="Times New Roman" w:cs="Times New Roman"/>
          <w:b/>
          <w:sz w:val="24"/>
          <w:szCs w:val="24"/>
        </w:rPr>
        <w:t>Приложение 3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>к Положению об оплате труда работников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казённого учреждения культуры </w:t>
      </w:r>
    </w:p>
    <w:p w:rsidR="00FE3930" w:rsidRPr="00FE3930" w:rsidRDefault="00FE3930" w:rsidP="00FE3930">
      <w:pPr>
        <w:spacing w:after="0" w:line="240" w:lineRule="auto"/>
        <w:ind w:left="4956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 xml:space="preserve"> «Культурно-досуговый центр д. Афанасьева», находящегося в ведении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>Афанасьевского сельского поселения,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E3930">
        <w:rPr>
          <w:rFonts w:ascii="Times New Roman" w:eastAsia="Calibri" w:hAnsi="Times New Roman" w:cs="Times New Roman"/>
          <w:sz w:val="24"/>
          <w:szCs w:val="24"/>
        </w:rPr>
        <w:t>утвержденного</w:t>
      </w:r>
      <w:proofErr w:type="gramEnd"/>
      <w:r w:rsidRPr="00FE3930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>администрации Афанасьевского</w:t>
      </w:r>
    </w:p>
    <w:p w:rsidR="00FE3930" w:rsidRPr="00FE3930" w:rsidRDefault="00FE3930" w:rsidP="00FE393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E393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FE3930" w:rsidRPr="00FE3930" w:rsidRDefault="00FE3930" w:rsidP="00FE3930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Calibri" w:hAnsi="Times New Roman" w:cs="Times New Roman"/>
          <w:sz w:val="20"/>
        </w:rPr>
      </w:pPr>
      <w:r w:rsidRPr="00FE3930">
        <w:rPr>
          <w:rFonts w:ascii="Times New Roman" w:eastAsia="Calibri" w:hAnsi="Times New Roman" w:cs="Times New Roman"/>
          <w:sz w:val="24"/>
          <w:szCs w:val="24"/>
          <w:u w:val="single"/>
        </w:rPr>
        <w:t>от «22» декабря 2017 года № 43-ПГ</w:t>
      </w:r>
    </w:p>
    <w:p w:rsidR="00FE3930" w:rsidRPr="00FE3930" w:rsidRDefault="00FE3930" w:rsidP="00FE3930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sz w:val="20"/>
        </w:rPr>
      </w:pPr>
    </w:p>
    <w:p w:rsidR="00FE3930" w:rsidRPr="00FE3930" w:rsidRDefault="00FE3930" w:rsidP="00F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FE3930">
        <w:rPr>
          <w:rFonts w:ascii="Times New Roman" w:eastAsia="Calibri" w:hAnsi="Times New Roman" w:cs="Times New Roman"/>
          <w:szCs w:val="20"/>
        </w:rPr>
        <w:t xml:space="preserve">КРИТЕРИИ                                                                                                                                                                               ДЛЯ ПРИМЕНЕНИЯ  СТИМУЛИРУЮЩИХ  ВЫПЛАТ В МУНИЦИПАЛЬНОМ КАЗЁННОМ УЧРЕЖДЕНИИ КУЛЬТУРЫ «КУЛЬТУРНО-ДОСУГОВЫЙ  ЦЕНТР д. АФАНАСЬЕВА» В ОТНОШЕНИИ, КОТОРОГО ФУНКЦИИ И ПОЛНОМОЧИЯ </w:t>
      </w: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szCs w:val="20"/>
        </w:rPr>
      </w:pPr>
      <w:r w:rsidRPr="00FE3930">
        <w:rPr>
          <w:rFonts w:ascii="Times New Roman" w:eastAsia="Calibri" w:hAnsi="Times New Roman" w:cs="Times New Roman"/>
          <w:szCs w:val="20"/>
        </w:rPr>
        <w:t xml:space="preserve">УЧРЕДИТЕЛЯ ОСУЩЕСТВЛЯЮТСЯ </w:t>
      </w: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20"/>
        </w:rPr>
      </w:pPr>
      <w:r w:rsidRPr="00FE3930">
        <w:rPr>
          <w:rFonts w:ascii="Times New Roman" w:eastAsia="Calibri" w:hAnsi="Times New Roman" w:cs="Times New Roman"/>
          <w:szCs w:val="20"/>
        </w:rPr>
        <w:t xml:space="preserve">АФАНАСЬЕВСКИМ СЕЛЬСКИМ ПОСЕЛЕНИЕМ  </w:t>
      </w: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Показатели эффективности деятельности руководителя учреждения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835"/>
        <w:gridCol w:w="34"/>
        <w:gridCol w:w="2518"/>
        <w:gridCol w:w="2126"/>
        <w:gridCol w:w="1560"/>
      </w:tblGrid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8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культурно-досуговых мероприятий, в том числе на платной основе,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8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Организация и проведение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2балла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88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культурно-досуговых мероприятий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 баллов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+0,5 балла за каждые 10%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10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Выполнение учреждением плана по оказанию населению платных услуг в соответствии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плановыми контрольными показателями 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100%,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5 баллов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+0,5 балла за каждые 10%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Ежемесячно, ежеквартально </w:t>
            </w:r>
          </w:p>
        </w:tc>
      </w:tr>
      <w:tr w:rsidR="00FE3930" w:rsidRPr="00FE3930" w:rsidTr="00FE3930">
        <w:trPr>
          <w:trHeight w:val="10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100%,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+0,5 балла за каждые 5%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102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коллективов со званием «Народный», «Образцовый»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E3930" w:rsidRPr="00FE3930" w:rsidTr="00FE3930">
        <w:trPr>
          <w:trHeight w:val="843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Результативность участия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выставках и конкурсах, фестивалях, смотрах, иных мероприятиях, имеющих состязательный характер,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области культуры и искусства, спорта (лауреаты, дипломанты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 2, 3 степени, победители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номинациях)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международный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информации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о результатах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публикация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месяц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0,5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+0,5 балла за каждую дополнительную публикацию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учреждения и средней заработной платы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 Иркутской области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с «дорожной картой»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Целевое и эффективное использование бюджетных средств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утвержденной бюджетной сметой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нормативно-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правовой документации, регламентирующей деятельность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Соблюдение установленного порядка и сроков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предоставления учреждением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ежемесячной, квартальной, годовой, статистической и иной отчетности, информации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требований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 охране труда, правил противопожарной безопасности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штрафов, предписаний контролирующих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E3930" w:rsidRPr="00FE3930" w:rsidTr="00FE3930">
        <w:trPr>
          <w:trHeight w:val="152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удовлетворенности потребителей качеством предоставления учреждением услуг в сфере культуры 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Отсутствие обращений и заявлений граждан на некачественное оказание услуг (выполнение работ): +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Наличие положительных отзывов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книге жалоб и предложений:+0,5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положительных отзывов, рецензий в СМИ: +0,5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Укомплектованность учреждения квалифицированными кадрами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Доля специалистов, прошедших курсы повышения квалификации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 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любительским;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носящим звание «Народный», «Образцовый»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коллективах, имеющих почетное звание «Народный»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проектов, программ: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</w:tbl>
    <w:p w:rsidR="00FE3930" w:rsidRPr="00FE3930" w:rsidRDefault="00FE3930" w:rsidP="00FE3930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показатели эффективности деятельности </w:t>
      </w:r>
      <w:r w:rsidRPr="00FE3930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режиссера массовых представлений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FE3930" w:rsidRPr="00FE3930" w:rsidTr="00FE3930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массовых культурно-досуговых мероприятий, в том числе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платной основе, 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культурно-досуговых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Участие в организации и проведении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плановы</w:t>
            </w:r>
            <w:proofErr w:type="spell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-ми</w:t>
            </w:r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показателями за отчетный период (%)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активность клубных формирований: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выездных концертных программах (ед.);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проектов,  грантов, программ: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межрегиональный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Ежеквартально 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эскизов и изготовление костюмов для творческих коллективов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на базе МКУК «МОМЦ»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эффективности деятельности</w:t>
      </w:r>
    </w:p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руководителя клубного формирования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2908"/>
        <w:gridCol w:w="2518"/>
        <w:gridCol w:w="2126"/>
        <w:gridCol w:w="1560"/>
      </w:tblGrid>
      <w:tr w:rsidR="00FE3930" w:rsidRPr="00FE3930" w:rsidTr="00FE3930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работника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игровых, конкурсных программ, в том числе на платной основе, 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культурно-досуговых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Участие в организации и проведении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плановы</w:t>
            </w:r>
            <w:proofErr w:type="spell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-ми</w:t>
            </w:r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контрольными показателями за отчетный период (%)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активность клубных формирований: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выездных концертных программах (ед.);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проектов,  грантов, программ: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Личное участие в мероприятиях районного уровня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базы данных (видео и фотоархива, «методической копилки»)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накопления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на базе МКУК «МОМЦ»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повышения квалификации (ед.)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показатели эффективности деятельности </w:t>
      </w:r>
      <w:r w:rsidRPr="00FE3930">
        <w:rPr>
          <w:rFonts w:ascii="Times New Roman" w:eastAsia="Calibri" w:hAnsi="Times New Roman" w:cs="Times New Roman"/>
          <w:b/>
          <w:sz w:val="24"/>
          <w:szCs w:val="24"/>
        </w:rPr>
        <w:br/>
        <w:t>руководителя любительского объединения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FE3930" w:rsidRPr="00FE3930" w:rsidTr="00FE393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оценки целевых показателей эффективности </w:t>
            </w: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деятельности работника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массовых культурно-досуговых мероприятий, в том числе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на платной основе, 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культурно-досуговых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Участие в организации и проведении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с 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плановы</w:t>
            </w:r>
            <w:proofErr w:type="spell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-ми</w:t>
            </w:r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контрольными показателями за отчетный период (%)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менее 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активность клубных формирований: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участие в выездных концертных программах (ед.);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выступления на мероприятиях районного уровня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разработке проектов,  грантов, программ: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каждый документ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Ежеквартально 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Личное участие в мероприятиях районного уровня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эскизов и изготовление костюмов для творческих коллективов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на базе МКУК «МОМЦ»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повышения квалификации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 xml:space="preserve">Целевые показатели эффективности деятельности </w:t>
      </w:r>
      <w:r w:rsidRPr="00FE3930">
        <w:rPr>
          <w:rFonts w:ascii="Times New Roman" w:eastAsia="Calibri" w:hAnsi="Times New Roman" w:cs="Times New Roman"/>
          <w:b/>
          <w:sz w:val="24"/>
          <w:szCs w:val="24"/>
        </w:rPr>
        <w:br/>
        <w:t>руководителя клуба по интересам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FE3930" w:rsidRPr="00FE3930" w:rsidTr="00FE393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Участие в организации и проведении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культурно-досуговых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плановыми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контрольными показателями 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активность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(количество выступлений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мероприятиях районного уровня)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 базе МКУК «МОМЦ»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ПК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эффективности деятельности руководителя кружка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FE3930" w:rsidRPr="00FE3930" w:rsidTr="00FE393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Участие в организации и проведении внеплановых и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внестационарных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мероприятий: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муниципального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- </w:t>
            </w:r>
            <w:proofErr w:type="spellStart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межпоселенческого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уровня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- районного уровня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культурно-досуговых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плановыми контрольными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показателями 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активность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(количество выступлений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мероприятиях районного уровня) (</w:t>
            </w:r>
            <w:proofErr w:type="spellStart"/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коллективов, имеющих почетное звание «Народный»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на базе МКУК «МОМЦ»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ПК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lastRenderedPageBreak/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эффективности деятельности библиотекаря учреждения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2126"/>
        <w:gridCol w:w="1560"/>
      </w:tblGrid>
      <w:tr w:rsidR="00FE3930" w:rsidRPr="00FE3930" w:rsidTr="00FE393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игровых, конкурсных программ, в том числе на платной основе,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пополнение каталогов и картотек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с плановыми контрольными показателями 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 клубным формированием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клубных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внестационарного</w:t>
            </w:r>
            <w:proofErr w:type="spellEnd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конкурсах профессионального мастерства)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всероссийский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каждое призовое место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победителей и призеров конкурсов (чел.)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всероссийский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межрегиональный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региональный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уровень;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районный уровень.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баллов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квалификации: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на базе МКУК «МОМЦ»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областные курсы ПК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spacing w:before="24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E3930">
        <w:rPr>
          <w:rFonts w:ascii="Times New Roman" w:eastAsia="Calibri" w:hAnsi="Times New Roman" w:cs="Times New Roman"/>
          <w:b/>
          <w:sz w:val="24"/>
          <w:szCs w:val="24"/>
        </w:rPr>
        <w:t>Целевые показатели эффективности деятельности инструктора по спорту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2908"/>
        <w:gridCol w:w="2517"/>
        <w:gridCol w:w="1985"/>
        <w:gridCol w:w="1701"/>
      </w:tblGrid>
      <w:tr w:rsidR="00FE3930" w:rsidRPr="00FE3930" w:rsidTr="00FE3930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Целевые показатели эффективности деятельности учреждения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Критерии </w:t>
            </w:r>
            <w:proofErr w:type="gram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оценки целевых показателей эффективности деятельности учреждения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критериев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</w:t>
            </w:r>
            <w:proofErr w:type="spellEnd"/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показателей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спортивных, игровых, программ, в том числе на платной основе,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балл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участников проводимых культурно-спортивных  мероприятий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в соответствии с плановыми контрольными показателями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участия работника в выполнении учреждением плана по оказанию населению платных услуг в соответствии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с плановыми контрольными показателями за отчетный период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Наличие действующих культурно-спортивных формирований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Численность участников культурно-спортивных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плановыми контрольными показателями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на текущий год</w:t>
            </w: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более 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Спортивная активность культурно-спортивных формирований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общественными организациями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спортивных соревнованиях областного и районного уровня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Личные профессиональные достижения (призовые места </w:t>
            </w:r>
            <w:proofErr w:type="gramEnd"/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в спортивных соревнованиях)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региональный уровень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областной уровень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районный уровень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 каждое призовое 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4 балла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Освещение деятельности учреждения в печатных средствах массовой информации, сети Интернет 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статья (ед.)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- заметка (ед.)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2 балла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</w:t>
            </w:r>
          </w:p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Своевременная сдача плановой и отчетной документации, предоставление информации </w:t>
            </w: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отдельным запросам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соответствии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с требованиями </w:t>
            </w: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br/>
              <w:t xml:space="preserve">к оформлению документации </w:t>
            </w:r>
          </w:p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 срокам ее предоставления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FE3930" w:rsidRPr="00FE3930" w:rsidTr="00FE3930">
        <w:trPr>
          <w:trHeight w:val="283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Жалобы и замечания со стороны посетителей учреждения (получателей услуг)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E3930" w:rsidRPr="00FE3930" w:rsidRDefault="00FE3930" w:rsidP="00FE39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30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FE3930" w:rsidRPr="00FE3930" w:rsidRDefault="00FE3930" w:rsidP="00FE3930">
      <w:pPr>
        <w:rPr>
          <w:rFonts w:ascii="Times New Roman" w:eastAsia="Calibri" w:hAnsi="Times New Roman" w:cs="Times New Roman"/>
          <w:sz w:val="24"/>
          <w:szCs w:val="24"/>
        </w:rPr>
      </w:pPr>
    </w:p>
    <w:p w:rsidR="00FE3930" w:rsidRPr="00FE3930" w:rsidRDefault="00FE3930" w:rsidP="00FE3930">
      <w:pPr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</w:t>
      </w:r>
    </w:p>
    <w:p w:rsidR="00FE3930" w:rsidRPr="00FE3930" w:rsidRDefault="00FE3930" w:rsidP="00FE3930">
      <w:pPr>
        <w:ind w:left="928"/>
        <w:contextualSpacing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E3930">
        <w:rPr>
          <w:rFonts w:ascii="Times New Roman" w:eastAsia="Calibri" w:hAnsi="Times New Roman" w:cs="Times New Roman"/>
          <w:b/>
          <w:sz w:val="28"/>
          <w:szCs w:val="24"/>
        </w:rPr>
        <w:t>работниками  учреждений культуры</w:t>
      </w:r>
    </w:p>
    <w:p w:rsidR="00FE3930" w:rsidRPr="00FE3930" w:rsidRDefault="00FE3930" w:rsidP="00FE3930">
      <w:pPr>
        <w:tabs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 1.1. Размер стимулирующей выплат работникам определяется на основе Перечня </w:t>
      </w:r>
      <w:r w:rsidRPr="00FE3930">
        <w:rPr>
          <w:rFonts w:ascii="Times New Roman" w:eastAsia="Calibri" w:hAnsi="Times New Roman" w:cs="Times New Roman"/>
          <w:sz w:val="28"/>
          <w:szCs w:val="24"/>
        </w:rPr>
        <w:t xml:space="preserve">критериев эффективной деятельности и качества </w:t>
      </w: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выполнения должностных обязанностей </w:t>
      </w:r>
      <w:r w:rsidRPr="00FE3930">
        <w:rPr>
          <w:rFonts w:ascii="Times New Roman" w:eastAsia="Calibri" w:hAnsi="Times New Roman" w:cs="Times New Roman"/>
          <w:sz w:val="28"/>
          <w:szCs w:val="24"/>
        </w:rPr>
        <w:t>работниками учреждений культуры</w:t>
      </w:r>
      <w:r w:rsidRPr="00FE3930">
        <w:rPr>
          <w:rFonts w:ascii="Times New Roman" w:eastAsia="Calibri" w:hAnsi="Times New Roman" w:cs="Times New Roman"/>
          <w:szCs w:val="20"/>
        </w:rPr>
        <w:t xml:space="preserve"> </w:t>
      </w:r>
    </w:p>
    <w:p w:rsidR="00FE3930" w:rsidRPr="00FE3930" w:rsidRDefault="00FE3930" w:rsidP="00FE3930">
      <w:pPr>
        <w:spacing w:after="0"/>
        <w:rPr>
          <w:rFonts w:ascii="Times New Roman" w:eastAsia="Calibri" w:hAnsi="Times New Roman" w:cs="Times New Roman"/>
          <w:b/>
          <w:sz w:val="28"/>
          <w:szCs w:val="24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1.2.  Расчет размеров выплат из стимулирующей части фонда оплаты труда производится по итогам месяца, квартала (полугодия), года.</w:t>
      </w:r>
      <w:r w:rsidRPr="00FE3930">
        <w:rPr>
          <w:rFonts w:ascii="Times New Roman" w:eastAsia="Calibri" w:hAnsi="Times New Roman" w:cs="Times New Roman"/>
          <w:b/>
          <w:sz w:val="28"/>
          <w:szCs w:val="24"/>
        </w:rPr>
        <w:t xml:space="preserve">                                                                                                </w:t>
      </w: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1.3. Техническая работа по расчету выплат стимулирующего характера работникам производится комиссией, созданной в учреждениях культуры с участием представителей от работников учреждения.</w:t>
      </w:r>
    </w:p>
    <w:p w:rsidR="00FE3930" w:rsidRPr="00FE3930" w:rsidRDefault="00FE3930" w:rsidP="00FE3930">
      <w:pPr>
        <w:spacing w:after="0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1.4. Комиссия готовит предложения для единовременного стимулирования труда работников,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период.</w:t>
      </w:r>
    </w:p>
    <w:p w:rsidR="00FE3930" w:rsidRPr="00FE3930" w:rsidRDefault="00FE3930" w:rsidP="00FE393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1.5.  Производится подсчет баллов за определенный период по максимально возможному количеству критериев и показателей для работников КДЦ в соответствии с </w:t>
      </w:r>
      <w:r w:rsidRPr="00FE393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Приложением 3</w:t>
      </w: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.</w:t>
      </w:r>
    </w:p>
    <w:p w:rsidR="00FE3930" w:rsidRPr="00FE3930" w:rsidRDefault="00FE3930" w:rsidP="00FE393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1.6.   Баллы, полученные всеми работниками (общая сумма баллов), суммируется. Размер стимулирующей части ФОТ, предназначенной для </w:t>
      </w: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>выплат стимулирующего характера по результатам предыдущего периода, делится на полученную сумму баллов. В результате получается денежный вес (в рублях) каждого балла.</w:t>
      </w:r>
    </w:p>
    <w:p w:rsidR="00FE3930" w:rsidRPr="00FE3930" w:rsidRDefault="00FE3930" w:rsidP="00FE3930">
      <w:pPr>
        <w:tabs>
          <w:tab w:val="num" w:pos="0"/>
          <w:tab w:val="left" w:pos="1020"/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1.7.   Размер стимулирующих выплат каждому работнику за указанный период получается умножением денежного веса одного балла на сумму баллов работника.</w:t>
      </w:r>
    </w:p>
    <w:p w:rsidR="00FE3930" w:rsidRPr="00FE3930" w:rsidRDefault="00FE3930" w:rsidP="00FE3930">
      <w:pPr>
        <w:tabs>
          <w:tab w:val="num" w:pos="0"/>
          <w:tab w:val="num" w:pos="720"/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1.8. Решение комиссии закрепляется приказом работодателя по учреждению культуры </w:t>
      </w:r>
    </w:p>
    <w:p w:rsidR="00FE3930" w:rsidRPr="00FE3930" w:rsidRDefault="00FE3930" w:rsidP="00FE3930">
      <w:pPr>
        <w:tabs>
          <w:tab w:val="num" w:pos="0"/>
          <w:tab w:val="left" w:pos="10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>1.9. Размер стимулирующих выплат руководителю учреждения культуры устанавливается на основании локального акта  учредителя – администрации Афанасьевского сельского поселения.</w:t>
      </w:r>
    </w:p>
    <w:p w:rsidR="00FE3930" w:rsidRPr="00FE3930" w:rsidRDefault="00FE3930" w:rsidP="00FE3930">
      <w:pPr>
        <w:spacing w:before="34" w:after="34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</w:t>
      </w:r>
      <w:r w:rsidRPr="00FE393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  <w:r w:rsidRPr="00FE3930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ru-RU"/>
        </w:rPr>
        <w:t>Порядок лишения (уменьшения) стимулирующих выплат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2.1. Сотрудник может быть лишен стимулирующих выплат (постоянных и разовых), либо размер выплаты снижен: 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-за нарушение Устава учреждения культуры;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-за нарушение Правил внутреннего трудового распорядка учреждения культуры;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-за нарушение должностных инструкций, 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-за нарушение инструкций по охране труда, противопожарной безопасности;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 xml:space="preserve">-за нарушение трудовой, служебной и исполнительской дисциплины, в том числе невыполнение или ненадлежащее исполнение без уважительных причин устных или письменных приказов, распоряжений руководителя учреждения. 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-за невыполнение плановых контрольных показателей за соответствующий период (месяц, квартал, полугодие, год), в том числе по платным услугам;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-за отказ от участия в культурно-массовых мероприятиях, а также за отказ в выставках, конкурсах, фестивалях, смотрах и иных мероприятиях, имеющих состязательный характер в области культуры и искусства, спорта любого уровня;</w:t>
      </w:r>
    </w:p>
    <w:p w:rsidR="00FE3930" w:rsidRPr="00FE3930" w:rsidRDefault="00FE3930" w:rsidP="00FE3930">
      <w:pPr>
        <w:spacing w:before="34" w:after="34" w:line="24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FE3930">
        <w:rPr>
          <w:rFonts w:ascii="Times New Roman" w:eastAsia="Calibri" w:hAnsi="Times New Roman" w:cs="Times New Roman"/>
          <w:color w:val="000000"/>
          <w:sz w:val="28"/>
          <w:szCs w:val="24"/>
          <w:lang w:eastAsia="ru-RU"/>
        </w:rPr>
        <w:t>2.2. Решение о лишении и уменьшении выплат стимулирующего характера устанавливается приказом руководителя учреждения.</w:t>
      </w:r>
    </w:p>
    <w:p w:rsidR="00FE3930" w:rsidRPr="00FE3930" w:rsidRDefault="00FE3930" w:rsidP="00FE3930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D1C" w:rsidRPr="00583D1C" w:rsidRDefault="00583D1C" w:rsidP="00583D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FE3930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B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89FC3" wp14:editId="4A45FA65">
                <wp:simplePos x="0" y="0"/>
                <wp:positionH relativeFrom="column">
                  <wp:posOffset>-689610</wp:posOffset>
                </wp:positionH>
                <wp:positionV relativeFrom="paragraph">
                  <wp:posOffset>242570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930" w:rsidRPr="00AC63DD" w:rsidRDefault="00FE3930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FE3930" w:rsidRPr="00AC63DD" w:rsidRDefault="00FE3930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FE3930" w:rsidRPr="00AC63DD" w:rsidRDefault="00FE3930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FE3930" w:rsidRPr="00D77691" w:rsidRDefault="00FE3930" w:rsidP="00047BEB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margin-left:-54.3pt;margin-top:19.1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GRX/w+EAAAALAQAA&#10;DwAAAAAAAAAAAAAAAAAHBQAAZHJzL2Rvd25yZXYueG1sUEsFBgAAAAAEAAQA8wAAABUGAAAAAA==&#10;">
                <v:shadow on="t" opacity=".5" offset="6pt,6pt"/>
                <v:textbox>
                  <w:txbxContent>
                    <w:p w:rsidR="00FE3930" w:rsidRPr="00AC63DD" w:rsidRDefault="00FE3930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FE3930" w:rsidRPr="00AC63DD" w:rsidRDefault="00FE3930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FE3930" w:rsidRPr="00AC63DD" w:rsidRDefault="00FE3930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FE3930" w:rsidRPr="00D77691" w:rsidRDefault="00FE3930" w:rsidP="00047BEB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BEB" w:rsidRDefault="00047BEB" w:rsidP="00340B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47BEB" w:rsidSect="00803FE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E0" w:rsidRDefault="002B12E0">
      <w:pPr>
        <w:spacing w:after="0" w:line="240" w:lineRule="auto"/>
      </w:pPr>
      <w:r>
        <w:separator/>
      </w:r>
    </w:p>
  </w:endnote>
  <w:endnote w:type="continuationSeparator" w:id="0">
    <w:p w:rsidR="002B12E0" w:rsidRDefault="002B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0479978"/>
      <w:docPartObj>
        <w:docPartGallery w:val="Page Numbers (Bottom of Page)"/>
        <w:docPartUnique/>
      </w:docPartObj>
    </w:sdtPr>
    <w:sdtContent>
      <w:p w:rsidR="00FE3930" w:rsidRDefault="00FE3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E6">
          <w:rPr>
            <w:noProof/>
          </w:rPr>
          <w:t>35</w:t>
        </w:r>
        <w:r>
          <w:fldChar w:fldCharType="end"/>
        </w:r>
      </w:p>
    </w:sdtContent>
  </w:sdt>
  <w:p w:rsidR="00FE3930" w:rsidRDefault="00FE3930" w:rsidP="00FE3930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786513"/>
      <w:docPartObj>
        <w:docPartGallery w:val="Page Numbers (Bottom of Page)"/>
        <w:docPartUnique/>
      </w:docPartObj>
    </w:sdtPr>
    <w:sdtContent>
      <w:p w:rsidR="00FE3930" w:rsidRDefault="00FE39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FE6">
          <w:rPr>
            <w:noProof/>
          </w:rPr>
          <w:t>18</w:t>
        </w:r>
        <w:r>
          <w:fldChar w:fldCharType="end"/>
        </w:r>
      </w:p>
    </w:sdtContent>
  </w:sdt>
  <w:p w:rsidR="00FE3930" w:rsidRDefault="00FE3930" w:rsidP="00FE3930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E0" w:rsidRDefault="002B12E0">
      <w:pPr>
        <w:spacing w:after="0" w:line="240" w:lineRule="auto"/>
      </w:pPr>
      <w:r>
        <w:separator/>
      </w:r>
    </w:p>
  </w:footnote>
  <w:footnote w:type="continuationSeparator" w:id="0">
    <w:p w:rsidR="002B12E0" w:rsidRDefault="002B1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BC6104"/>
    <w:multiLevelType w:val="multilevel"/>
    <w:tmpl w:val="431261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">
    <w:nsid w:val="00D80E3F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445E9"/>
    <w:multiLevelType w:val="hybridMultilevel"/>
    <w:tmpl w:val="3AFEA662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84E14F4">
      <w:start w:val="1"/>
      <w:numFmt w:val="decimal"/>
      <w:lvlText w:val="2.10.%2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B3240C"/>
    <w:multiLevelType w:val="hybridMultilevel"/>
    <w:tmpl w:val="3160A016"/>
    <w:lvl w:ilvl="0" w:tplc="9F923072">
      <w:start w:val="7"/>
      <w:numFmt w:val="decimal"/>
      <w:lvlText w:val="3.1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3CC1C4D"/>
    <w:multiLevelType w:val="hybridMultilevel"/>
    <w:tmpl w:val="C75237E2"/>
    <w:lvl w:ilvl="0" w:tplc="228A69BE">
      <w:start w:val="1"/>
      <w:numFmt w:val="decimal"/>
      <w:lvlText w:val="%1."/>
      <w:lvlJc w:val="left"/>
      <w:pPr>
        <w:ind w:left="88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1B78795C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1DA61E87"/>
    <w:multiLevelType w:val="hybridMultilevel"/>
    <w:tmpl w:val="6ECAA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36A2E"/>
    <w:multiLevelType w:val="hybridMultilevel"/>
    <w:tmpl w:val="485C6D00"/>
    <w:lvl w:ilvl="0" w:tplc="49D623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85C87"/>
    <w:multiLevelType w:val="multilevel"/>
    <w:tmpl w:val="DF1009F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223F08D5"/>
    <w:multiLevelType w:val="hybridMultilevel"/>
    <w:tmpl w:val="132E29EA"/>
    <w:lvl w:ilvl="0" w:tplc="87FA05CE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26D33437"/>
    <w:multiLevelType w:val="hybridMultilevel"/>
    <w:tmpl w:val="75E8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C63D0"/>
    <w:multiLevelType w:val="hybridMultilevel"/>
    <w:tmpl w:val="EDB49CDA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EEA1372"/>
    <w:multiLevelType w:val="hybridMultilevel"/>
    <w:tmpl w:val="9AF8CA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1F82AC2"/>
    <w:multiLevelType w:val="multilevel"/>
    <w:tmpl w:val="15C20C3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33EF1CCF"/>
    <w:multiLevelType w:val="multilevel"/>
    <w:tmpl w:val="EE92EA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6047346"/>
    <w:multiLevelType w:val="hybridMultilevel"/>
    <w:tmpl w:val="206E68BC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656D39"/>
    <w:multiLevelType w:val="hybridMultilevel"/>
    <w:tmpl w:val="A90A6844"/>
    <w:lvl w:ilvl="0" w:tplc="EA8C8F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FEF7601"/>
    <w:multiLevelType w:val="multilevel"/>
    <w:tmpl w:val="CBF62A24"/>
    <w:lvl w:ilvl="0">
      <w:start w:val="2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3">
    <w:nsid w:val="44121903"/>
    <w:multiLevelType w:val="hybridMultilevel"/>
    <w:tmpl w:val="A3741114"/>
    <w:lvl w:ilvl="0" w:tplc="EC6C68D8">
      <w:start w:val="7"/>
      <w:numFmt w:val="decimal"/>
      <w:lvlText w:val="2.10.%1."/>
      <w:lvlJc w:val="left"/>
      <w:pPr>
        <w:ind w:left="214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669D6"/>
    <w:multiLevelType w:val="hybridMultilevel"/>
    <w:tmpl w:val="781E7558"/>
    <w:lvl w:ilvl="0" w:tplc="00A410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5B13647"/>
    <w:multiLevelType w:val="hybridMultilevel"/>
    <w:tmpl w:val="E1C4D338"/>
    <w:lvl w:ilvl="0" w:tplc="021EA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21EA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7058C5"/>
    <w:multiLevelType w:val="multilevel"/>
    <w:tmpl w:val="B4D28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A204978"/>
    <w:multiLevelType w:val="hybridMultilevel"/>
    <w:tmpl w:val="6E529E6C"/>
    <w:lvl w:ilvl="0" w:tplc="062AE37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0369DC"/>
    <w:multiLevelType w:val="hybridMultilevel"/>
    <w:tmpl w:val="BF444B8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C8B4F76"/>
    <w:multiLevelType w:val="hybridMultilevel"/>
    <w:tmpl w:val="6066B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>
    <w:nsid w:val="788B4B88"/>
    <w:multiLevelType w:val="hybridMultilevel"/>
    <w:tmpl w:val="C41A9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A10C91"/>
    <w:multiLevelType w:val="hybridMultilevel"/>
    <w:tmpl w:val="D9BA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5"/>
  </w:num>
  <w:num w:numId="4">
    <w:abstractNumId w:val="32"/>
  </w:num>
  <w:num w:numId="5">
    <w:abstractNumId w:val="30"/>
  </w:num>
  <w:num w:numId="6">
    <w:abstractNumId w:val="18"/>
  </w:num>
  <w:num w:numId="7">
    <w:abstractNumId w:val="33"/>
  </w:num>
  <w:num w:numId="8">
    <w:abstractNumId w:val="9"/>
  </w:num>
  <w:num w:numId="9">
    <w:abstractNumId w:val="8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10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2"/>
  </w:num>
  <w:num w:numId="21">
    <w:abstractNumId w:val="28"/>
  </w:num>
  <w:num w:numId="22">
    <w:abstractNumId w:val="24"/>
  </w:num>
  <w:num w:numId="23">
    <w:abstractNumId w:val="31"/>
  </w:num>
  <w:num w:numId="24">
    <w:abstractNumId w:val="13"/>
  </w:num>
  <w:num w:numId="25">
    <w:abstractNumId w:val="6"/>
  </w:num>
  <w:num w:numId="26">
    <w:abstractNumId w:val="20"/>
  </w:num>
  <w:num w:numId="27">
    <w:abstractNumId w:val="25"/>
  </w:num>
  <w:num w:numId="28">
    <w:abstractNumId w:val="3"/>
  </w:num>
  <w:num w:numId="29">
    <w:abstractNumId w:val="15"/>
  </w:num>
  <w:num w:numId="30">
    <w:abstractNumId w:val="4"/>
  </w:num>
  <w:num w:numId="31">
    <w:abstractNumId w:val="12"/>
  </w:num>
  <w:num w:numId="32">
    <w:abstractNumId w:val="19"/>
  </w:num>
  <w:num w:numId="33">
    <w:abstractNumId w:val="21"/>
  </w:num>
  <w:num w:numId="34">
    <w:abstractNumId w:val="11"/>
  </w:num>
  <w:num w:numId="35">
    <w:abstractNumId w:val="23"/>
  </w:num>
  <w:num w:numId="36">
    <w:abstractNumId w:val="7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68"/>
    <w:rsid w:val="00047BEB"/>
    <w:rsid w:val="001A3BD1"/>
    <w:rsid w:val="001A6818"/>
    <w:rsid w:val="001B0F18"/>
    <w:rsid w:val="00276341"/>
    <w:rsid w:val="002B12E0"/>
    <w:rsid w:val="00340BAA"/>
    <w:rsid w:val="00342359"/>
    <w:rsid w:val="003579D2"/>
    <w:rsid w:val="003603F0"/>
    <w:rsid w:val="00377BA3"/>
    <w:rsid w:val="00395BE7"/>
    <w:rsid w:val="00443FDE"/>
    <w:rsid w:val="0049093E"/>
    <w:rsid w:val="004A314C"/>
    <w:rsid w:val="005211CC"/>
    <w:rsid w:val="00563773"/>
    <w:rsid w:val="00583D1C"/>
    <w:rsid w:val="006775E8"/>
    <w:rsid w:val="006979B1"/>
    <w:rsid w:val="006B1589"/>
    <w:rsid w:val="006D6AA7"/>
    <w:rsid w:val="00702ED9"/>
    <w:rsid w:val="007B1B5E"/>
    <w:rsid w:val="007C4FA4"/>
    <w:rsid w:val="00803FE6"/>
    <w:rsid w:val="009959BB"/>
    <w:rsid w:val="009A6E00"/>
    <w:rsid w:val="009F5E20"/>
    <w:rsid w:val="00A673E8"/>
    <w:rsid w:val="00B363DC"/>
    <w:rsid w:val="00BD07FD"/>
    <w:rsid w:val="00C6325C"/>
    <w:rsid w:val="00CC6D6D"/>
    <w:rsid w:val="00D4509F"/>
    <w:rsid w:val="00D461CD"/>
    <w:rsid w:val="00D85A3F"/>
    <w:rsid w:val="00D92FE5"/>
    <w:rsid w:val="00E5660D"/>
    <w:rsid w:val="00E56D29"/>
    <w:rsid w:val="00E70B64"/>
    <w:rsid w:val="00E75C06"/>
    <w:rsid w:val="00EA2B2A"/>
    <w:rsid w:val="00EB69A3"/>
    <w:rsid w:val="00F57168"/>
    <w:rsid w:val="00F6061F"/>
    <w:rsid w:val="00F67937"/>
    <w:rsid w:val="00F92F8B"/>
    <w:rsid w:val="00FE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FE3930"/>
  </w:style>
  <w:style w:type="numbering" w:customStyle="1" w:styleId="110">
    <w:name w:val="Нет списка11"/>
    <w:next w:val="a3"/>
    <w:uiPriority w:val="99"/>
    <w:semiHidden/>
    <w:unhideWhenUsed/>
    <w:rsid w:val="00FE3930"/>
  </w:style>
  <w:style w:type="numbering" w:customStyle="1" w:styleId="111">
    <w:name w:val="Нет списка111"/>
    <w:next w:val="a3"/>
    <w:uiPriority w:val="99"/>
    <w:semiHidden/>
    <w:unhideWhenUsed/>
    <w:rsid w:val="00FE3930"/>
  </w:style>
  <w:style w:type="paragraph" w:customStyle="1" w:styleId="msonormal0">
    <w:name w:val="msonormal"/>
    <w:basedOn w:val="a"/>
    <w:rsid w:val="00FE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d"/>
    <w:uiPriority w:val="59"/>
    <w:rsid w:val="00FE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566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E56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2359"/>
  </w:style>
  <w:style w:type="paragraph" w:styleId="a6">
    <w:name w:val="header"/>
    <w:basedOn w:val="a"/>
    <w:link w:val="a7"/>
    <w:uiPriority w:val="99"/>
    <w:unhideWhenUsed/>
    <w:rsid w:val="004A3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4A314C"/>
  </w:style>
  <w:style w:type="paragraph" w:styleId="a8">
    <w:name w:val="Balloon Text"/>
    <w:basedOn w:val="a"/>
    <w:link w:val="a9"/>
    <w:uiPriority w:val="99"/>
    <w:semiHidden/>
    <w:unhideWhenUsed/>
    <w:rsid w:val="007C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C4FA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9"/>
    <w:rsid w:val="00E566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uiPriority w:val="99"/>
    <w:rsid w:val="00E5660D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E5660D"/>
  </w:style>
  <w:style w:type="paragraph" w:customStyle="1" w:styleId="ConsPlusNormal">
    <w:name w:val="ConsPlusNormal"/>
    <w:link w:val="ConsPlusNormal0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56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a">
    <w:name w:val="Шапка (герб)"/>
    <w:basedOn w:val="a"/>
    <w:uiPriority w:val="99"/>
    <w:rsid w:val="00E56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E5660D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c"/>
    <w:rsid w:val="00E5660D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c">
    <w:name w:val="Основной текст Знак"/>
    <w:basedOn w:val="a1"/>
    <w:link w:val="a0"/>
    <w:rsid w:val="00E5660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E5660D"/>
    <w:rPr>
      <w:rFonts w:ascii="Calibri" w:eastAsia="Times New Roman" w:hAnsi="Calibri" w:cs="Calibri"/>
      <w:lang w:eastAsia="ru-RU"/>
    </w:rPr>
  </w:style>
  <w:style w:type="table" w:styleId="ad">
    <w:name w:val="Table Grid"/>
    <w:basedOn w:val="a2"/>
    <w:uiPriority w:val="5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E5660D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f">
    <w:name w:val="Основной текст с отступом Знак"/>
    <w:basedOn w:val="a1"/>
    <w:link w:val="ae"/>
    <w:uiPriority w:val="99"/>
    <w:rsid w:val="00E5660D"/>
    <w:rPr>
      <w:rFonts w:ascii="Calibri" w:eastAsia="Calibri" w:hAnsi="Calibri" w:cs="Times New Roman"/>
      <w:kern w:val="1"/>
      <w:lang w:eastAsia="ar-SA"/>
    </w:rPr>
  </w:style>
  <w:style w:type="paragraph" w:styleId="af0">
    <w:name w:val="No Spacing"/>
    <w:link w:val="af1"/>
    <w:uiPriority w:val="99"/>
    <w:qFormat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99"/>
    <w:rsid w:val="00E56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E56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E5660D"/>
    <w:rPr>
      <w:rFonts w:ascii="Arial" w:eastAsia="Arial Unicode MS" w:hAnsi="Arial"/>
      <w:sz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56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</w:rPr>
  </w:style>
  <w:style w:type="character" w:customStyle="1" w:styleId="Heading2">
    <w:name w:val="Heading #2_"/>
    <w:link w:val="Heading20"/>
    <w:uiPriority w:val="99"/>
    <w:locked/>
    <w:rsid w:val="00E5660D"/>
    <w:rPr>
      <w:rFonts w:ascii="Arial" w:eastAsia="Arial Unicode MS" w:hAnsi="Arial"/>
      <w:b/>
      <w:sz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56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</w:rPr>
  </w:style>
  <w:style w:type="character" w:customStyle="1" w:styleId="BodytextBold32">
    <w:name w:val="Body text + Bold32"/>
    <w:uiPriority w:val="99"/>
    <w:rsid w:val="00E56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2">
    <w:name w:val="Normal (Web)"/>
    <w:basedOn w:val="a"/>
    <w:uiPriority w:val="99"/>
    <w:rsid w:val="00E5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56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E5660D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E5660D"/>
    <w:rPr>
      <w:rFonts w:ascii="Calibri" w:eastAsia="Calibri" w:hAnsi="Calibri" w:cs="Times New Roman"/>
    </w:rPr>
  </w:style>
  <w:style w:type="paragraph" w:styleId="af3">
    <w:name w:val="Block Text"/>
    <w:basedOn w:val="a"/>
    <w:uiPriority w:val="99"/>
    <w:rsid w:val="00E56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99"/>
    <w:locked/>
    <w:rsid w:val="00E566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rsid w:val="00E56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E5660D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15">
    <w:name w:val="Основной шрифт абзаца1"/>
    <w:rsid w:val="006979B1"/>
  </w:style>
  <w:style w:type="character" w:customStyle="1" w:styleId="apple-converted-space">
    <w:name w:val="apple-converted-space"/>
    <w:basedOn w:val="15"/>
    <w:rsid w:val="006979B1"/>
  </w:style>
  <w:style w:type="character" w:customStyle="1" w:styleId="c3">
    <w:name w:val="c3"/>
    <w:basedOn w:val="15"/>
    <w:rsid w:val="006979B1"/>
  </w:style>
  <w:style w:type="character" w:customStyle="1" w:styleId="c1">
    <w:name w:val="c1"/>
    <w:basedOn w:val="15"/>
    <w:rsid w:val="006979B1"/>
  </w:style>
  <w:style w:type="paragraph" w:customStyle="1" w:styleId="af5">
    <w:name w:val="Заголовок"/>
    <w:basedOn w:val="a"/>
    <w:next w:val="a0"/>
    <w:rsid w:val="006979B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6">
    <w:name w:val="List"/>
    <w:basedOn w:val="a0"/>
    <w:rsid w:val="006979B1"/>
    <w:pPr>
      <w:spacing w:after="140" w:line="288" w:lineRule="auto"/>
    </w:pPr>
    <w:rPr>
      <w:rFonts w:ascii="Times New Roman" w:eastAsia="Times New Roman" w:hAnsi="Times New Roman" w:cs="Mangal"/>
      <w:kern w:val="0"/>
      <w:sz w:val="24"/>
      <w:szCs w:val="24"/>
      <w:lang w:eastAsia="zh-CN"/>
    </w:rPr>
  </w:style>
  <w:style w:type="paragraph" w:styleId="af7">
    <w:name w:val="caption"/>
    <w:basedOn w:val="a"/>
    <w:qFormat/>
    <w:rsid w:val="006979B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6979B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2">
    <w:name w:val="c2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">
    <w:name w:val="c0"/>
    <w:basedOn w:val="a"/>
    <w:rsid w:val="006979B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6979B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1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979B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6979B1"/>
    <w:rPr>
      <w:rFonts w:ascii="Times New Roman" w:hAnsi="Times New Roman" w:cs="Times New Roman"/>
      <w:sz w:val="26"/>
      <w:szCs w:val="26"/>
    </w:rPr>
  </w:style>
  <w:style w:type="character" w:customStyle="1" w:styleId="17">
    <w:name w:val="Верхний колонтитул Знак1"/>
    <w:basedOn w:val="a1"/>
    <w:uiPriority w:val="99"/>
    <w:semiHidden/>
    <w:rsid w:val="006979B1"/>
  </w:style>
  <w:style w:type="character" w:customStyle="1" w:styleId="18">
    <w:name w:val="Текст выноски Знак1"/>
    <w:basedOn w:val="a1"/>
    <w:uiPriority w:val="99"/>
    <w:semiHidden/>
    <w:rsid w:val="006979B1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uiPriority w:val="99"/>
    <w:semiHidden/>
    <w:unhideWhenUsed/>
    <w:rsid w:val="006979B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6979B1"/>
    <w:rPr>
      <w:rFonts w:ascii="Times New Roman" w:eastAsia="Calibri" w:hAnsi="Times New Roman" w:cs="Times New Roman"/>
      <w:sz w:val="20"/>
      <w:szCs w:val="20"/>
    </w:rPr>
  </w:style>
  <w:style w:type="numbering" w:customStyle="1" w:styleId="21">
    <w:name w:val="Нет списка2"/>
    <w:next w:val="a3"/>
    <w:uiPriority w:val="99"/>
    <w:semiHidden/>
    <w:unhideWhenUsed/>
    <w:rsid w:val="00FE3930"/>
  </w:style>
  <w:style w:type="numbering" w:customStyle="1" w:styleId="110">
    <w:name w:val="Нет списка11"/>
    <w:next w:val="a3"/>
    <w:uiPriority w:val="99"/>
    <w:semiHidden/>
    <w:unhideWhenUsed/>
    <w:rsid w:val="00FE3930"/>
  </w:style>
  <w:style w:type="numbering" w:customStyle="1" w:styleId="111">
    <w:name w:val="Нет списка111"/>
    <w:next w:val="a3"/>
    <w:uiPriority w:val="99"/>
    <w:semiHidden/>
    <w:unhideWhenUsed/>
    <w:rsid w:val="00FE3930"/>
  </w:style>
  <w:style w:type="paragraph" w:customStyle="1" w:styleId="msonormal0">
    <w:name w:val="msonormal"/>
    <w:basedOn w:val="a"/>
    <w:rsid w:val="00FE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9">
    <w:name w:val="Сетка таблицы1"/>
    <w:basedOn w:val="a2"/>
    <w:next w:val="ad"/>
    <w:uiPriority w:val="59"/>
    <w:rsid w:val="00FE3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A615-1ACC-40C9-AE41-4A3771A4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38</Pages>
  <Words>6934</Words>
  <Characters>39525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2020-03-03T02:13:00Z</cp:lastPrinted>
  <dcterms:created xsi:type="dcterms:W3CDTF">2020-03-03T01:57:00Z</dcterms:created>
  <dcterms:modified xsi:type="dcterms:W3CDTF">2020-06-01T00:16:00Z</dcterms:modified>
</cp:coreProperties>
</file>