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D36735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3D76C7" wp14:editId="4C029106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DD2C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D36735" w:rsidRPr="00D36735" w:rsidTr="00131948">
        <w:trPr>
          <w:trHeight w:val="260"/>
        </w:trPr>
        <w:tc>
          <w:tcPr>
            <w:tcW w:w="10229" w:type="dxa"/>
          </w:tcPr>
          <w:p w:rsidR="00D36735" w:rsidRPr="00D36735" w:rsidRDefault="00D36735" w:rsidP="00131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ИРКУТСКАЯ ОБЛАСТЬ</w:t>
            </w:r>
          </w:p>
        </w:tc>
      </w:tr>
      <w:tr w:rsidR="00D36735" w:rsidRPr="00D36735" w:rsidTr="00131948">
        <w:trPr>
          <w:trHeight w:val="273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Тулунский район</w:t>
            </w:r>
          </w:p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36735" w:rsidRPr="00D36735" w:rsidTr="00131948">
        <w:trPr>
          <w:trHeight w:val="521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Афанасьевского сельского поселения</w:t>
            </w:r>
          </w:p>
        </w:tc>
      </w:tr>
      <w:tr w:rsidR="00D36735" w:rsidRPr="00D36735" w:rsidTr="00131948">
        <w:trPr>
          <w:trHeight w:val="249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36735" w:rsidRPr="00D36735" w:rsidTr="00131948">
        <w:trPr>
          <w:trHeight w:val="343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  <w:lang w:val="en-US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D36735" w:rsidRPr="00D36735" w:rsidTr="00131948">
        <w:trPr>
          <w:trHeight w:val="260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36735" w:rsidRPr="00D36735" w:rsidTr="00131948">
        <w:trPr>
          <w:trHeight w:val="273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36735" w:rsidRPr="00D36735" w:rsidTr="00131948">
        <w:trPr>
          <w:trHeight w:val="260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11.03.2023г.                                                                    № 12-ПГ</w:t>
            </w:r>
          </w:p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д. Афанасьева</w:t>
            </w:r>
          </w:p>
        </w:tc>
      </w:tr>
      <w:tr w:rsidR="00D36735" w:rsidRPr="00D36735" w:rsidTr="00131948">
        <w:trPr>
          <w:trHeight w:val="368"/>
        </w:trPr>
        <w:tc>
          <w:tcPr>
            <w:tcW w:w="10229" w:type="dxa"/>
          </w:tcPr>
          <w:p w:rsidR="00D36735" w:rsidRPr="00D36735" w:rsidRDefault="00D36735" w:rsidP="001319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  <w:tr w:rsidR="00D36735" w:rsidRPr="00D36735" w:rsidTr="00131948">
        <w:trPr>
          <w:trHeight w:val="260"/>
        </w:trPr>
        <w:tc>
          <w:tcPr>
            <w:tcW w:w="10229" w:type="dxa"/>
          </w:tcPr>
          <w:p w:rsidR="00D36735" w:rsidRPr="00D36735" w:rsidRDefault="00D36735" w:rsidP="0013194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№ 38-ПГ (с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1-ПГ; 10.01.2022 г. № 1;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 xml:space="preserve">17.01.2022 г № 2-ПГ; </w:t>
            </w:r>
          </w:p>
          <w:p w:rsidR="00D36735" w:rsidRPr="00D36735" w:rsidRDefault="00D36735" w:rsidP="0013194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26.04.2022 № 10-ПГ; 23.06.2022 г. № 18-ПГ, 05.08.2022г. № 20-ПГ, 25.10.2022г. №29-ПГ.30.11.2022 г. № 40-ПГ, 13.12.2022 г. № 41-ПГа, 26.12.2022 г. №44-ПГ, 11.01.2023 г. №1-ПГ)</w:t>
            </w:r>
            <w:proofErr w:type="gramEnd"/>
          </w:p>
          <w:p w:rsidR="00D36735" w:rsidRPr="00D36735" w:rsidRDefault="00D36735" w:rsidP="00131948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673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673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367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6735">
        <w:rPr>
          <w:rFonts w:ascii="Times New Roman" w:hAnsi="Times New Roman"/>
          <w:color w:val="000000"/>
          <w:sz w:val="24"/>
          <w:szCs w:val="24"/>
        </w:rPr>
        <w:t xml:space="preserve">Руководствуясь Федеральным </w:t>
      </w:r>
      <w:hyperlink r:id="rId12" w:history="1">
        <w:r w:rsidRPr="00D36735">
          <w:rPr>
            <w:rStyle w:val="af2"/>
            <w:color w:val="000000"/>
            <w:sz w:val="24"/>
            <w:szCs w:val="24"/>
          </w:rPr>
          <w:t>законом</w:t>
        </w:r>
      </w:hyperlink>
      <w:r w:rsidRPr="00D36735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D36735">
          <w:rPr>
            <w:rStyle w:val="af2"/>
            <w:color w:val="000000"/>
            <w:sz w:val="24"/>
            <w:szCs w:val="24"/>
          </w:rPr>
          <w:t>Уставом</w:t>
        </w:r>
      </w:hyperlink>
      <w:r w:rsidRPr="00D36735">
        <w:rPr>
          <w:rFonts w:ascii="Times New Roman" w:hAnsi="Times New Roman"/>
          <w:sz w:val="24"/>
          <w:szCs w:val="24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D36735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D36735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D36735" w:rsidRPr="00D36735" w:rsidRDefault="00D36735" w:rsidP="00D3673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735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D36735" w:rsidRPr="00D36735" w:rsidRDefault="00D36735" w:rsidP="00D3673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6735">
        <w:rPr>
          <w:rFonts w:ascii="Times New Roman" w:hAnsi="Times New Roman"/>
          <w:bCs/>
          <w:color w:val="000000"/>
          <w:sz w:val="24"/>
          <w:szCs w:val="24"/>
        </w:rPr>
        <w:t>Внести изменения в муниципальную программу «</w:t>
      </w:r>
      <w:r w:rsidRPr="00D36735">
        <w:rPr>
          <w:rFonts w:ascii="Times New Roman" w:hAnsi="Times New Roman"/>
          <w:sz w:val="24"/>
          <w:szCs w:val="24"/>
        </w:rPr>
        <w:t>Социально-экономическое развитие территории Афанасьевского сельского поселения на 2021-2025 гг.», утвержденную постановлением Администрации Афанасьевского сельского поселения от 09.11.2020 г. № 38-П</w:t>
      </w:r>
      <w:proofErr w:type="gramStart"/>
      <w:r w:rsidRPr="00D36735">
        <w:rPr>
          <w:rFonts w:ascii="Times New Roman" w:hAnsi="Times New Roman"/>
          <w:sz w:val="24"/>
          <w:szCs w:val="24"/>
        </w:rPr>
        <w:t>Г(</w:t>
      </w:r>
      <w:proofErr w:type="gramEnd"/>
      <w:r w:rsidRPr="00D36735">
        <w:rPr>
          <w:rFonts w:ascii="Times New Roman" w:hAnsi="Times New Roman"/>
          <w:sz w:val="24"/>
          <w:szCs w:val="24"/>
        </w:rPr>
        <w:t xml:space="preserve"> с изменениями от 11.01.2021 № 3-ПГ; 24.01.2021 № 5-ПГ; 25.02.2021г. №  9-ПГ; 12.04.2021 № 15-ПГ; 14.05.2021 г. № 20-ПГ; 28.06.2021 № 25-ПГ; 10.09.2021  №31-ПГ; 24.09.2021 32-ПГ; 29.10.2021 № 35-ПГ; 25.11.2021 № 37-ПГ; 22.12.2021 № 42-ПГа; </w:t>
      </w:r>
      <w:proofErr w:type="gramStart"/>
      <w:r w:rsidRPr="00D36735">
        <w:rPr>
          <w:rFonts w:ascii="Times New Roman" w:hAnsi="Times New Roman"/>
          <w:sz w:val="24"/>
          <w:szCs w:val="24"/>
        </w:rPr>
        <w:t>23.12.2021 № 43; 10.01.2022 г. № 1; 17.01.2022 г № 2-ПГ; 26.04.2022 № 10-ПГ; 23.06.2022 г. № 18-ПГ; 05.08.2022 г.№20-ПГ, 25.10.2022 Г. №29-ПГ,</w:t>
      </w:r>
      <w:r w:rsidRPr="00D36735">
        <w:rPr>
          <w:rFonts w:ascii="Times New Roman" w:hAnsi="Times New Roman"/>
          <w:b/>
          <w:sz w:val="24"/>
          <w:szCs w:val="24"/>
        </w:rPr>
        <w:t xml:space="preserve"> </w:t>
      </w:r>
      <w:r w:rsidRPr="00D36735">
        <w:rPr>
          <w:rFonts w:ascii="Times New Roman" w:hAnsi="Times New Roman"/>
          <w:sz w:val="24"/>
          <w:szCs w:val="24"/>
        </w:rPr>
        <w:t xml:space="preserve">30.11.2022 г. № 40-ПГ, 13.12.2022 г.№ 41-ПГа, 26.12.2022г. №44-ПГ, 11.01.2023 г. №1-ПГ) </w:t>
      </w:r>
      <w:r w:rsidRPr="00D36735">
        <w:rPr>
          <w:rFonts w:ascii="Times New Roman" w:hAnsi="Times New Roman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D36735" w:rsidRPr="00D36735" w:rsidRDefault="00D36735" w:rsidP="00D36735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bCs/>
          <w:sz w:val="24"/>
          <w:szCs w:val="24"/>
        </w:rPr>
        <w:t xml:space="preserve">1.1. </w:t>
      </w:r>
      <w:r w:rsidRPr="00D36735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D36735" w:rsidRPr="00D36735" w:rsidTr="0013194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55262,5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14842,6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12614,4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8770,4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8770,4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11583,1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8216,6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378,0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195,0тыс.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2744,2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400,7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137,3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1.2. Приложение № 3 к муниципальной программе изложить в новой редакции (прилагается).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1.3. 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D36735" w:rsidRPr="00D36735" w:rsidTr="0013194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r313"/>
            <w:bookmarkStart w:id="1" w:name="Par371"/>
            <w:bookmarkEnd w:id="0"/>
            <w:bookmarkEnd w:id="1"/>
            <w:r w:rsidRPr="00D3673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25505,4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6087,4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5590,2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6089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3739,7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за счет средств районного бюджета составляет 359,2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359,2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195, 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0,7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137,3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D36735" w:rsidRPr="00D36735" w:rsidRDefault="00D36735" w:rsidP="00D3673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lastRenderedPageBreak/>
        <w:t xml:space="preserve">1.5. 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D36735" w:rsidRPr="00D36735" w:rsidTr="00131948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1261,8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1261,8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D36735" w:rsidRPr="00D36735" w:rsidRDefault="00D36735" w:rsidP="00D3673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1.8. 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 xml:space="preserve">«Развитие сферы </w:t>
      </w:r>
      <w:r w:rsidRPr="00D36735">
        <w:rPr>
          <w:rFonts w:ascii="Times New Roman" w:hAnsi="Times New Roman"/>
          <w:sz w:val="24"/>
          <w:szCs w:val="24"/>
        </w:rPr>
        <w:lastRenderedPageBreak/>
        <w:t>культуры и спорта на территории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D36735" w:rsidRPr="00D36735" w:rsidTr="0013194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21879,6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7470,5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18379,1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4708,2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–4497,1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18,8 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–201,6тыс.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2743,5 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D36735" w:rsidRPr="00D36735" w:rsidRDefault="00D36735" w:rsidP="00D36735">
      <w:pPr>
        <w:pStyle w:val="a9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bCs/>
          <w:sz w:val="24"/>
          <w:szCs w:val="24"/>
        </w:rPr>
        <w:t xml:space="preserve">2.1. </w:t>
      </w:r>
      <w:r w:rsidRPr="00D36735">
        <w:rPr>
          <w:rFonts w:ascii="Times New Roman" w:hAnsi="Times New Roman"/>
          <w:color w:val="000000"/>
          <w:sz w:val="24"/>
          <w:szCs w:val="24"/>
        </w:rPr>
        <w:t>Строку «</w:t>
      </w:r>
      <w:r w:rsidRPr="00D36735">
        <w:rPr>
          <w:rFonts w:ascii="Times New Roman" w:hAnsi="Times New Roman"/>
          <w:sz w:val="24"/>
          <w:szCs w:val="24"/>
        </w:rPr>
        <w:t>Прогнозное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D36735" w:rsidRPr="00D36735" w:rsidTr="00131948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54722,5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14842,6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–15149,8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12614,4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8770,4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8770,4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Афанасьевского сельского поселения составляет 47957,6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11583,1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11605,3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8336,0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8216,6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2025 год – 8216,6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районного бюджета составляет 378,0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378,0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195,0тыс.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5644,1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2744,2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1697,8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400,7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400,7 тыс. руб.;</w:t>
            </w:r>
          </w:p>
          <w:p w:rsidR="00D36735" w:rsidRPr="00D36735" w:rsidRDefault="00D36735" w:rsidP="00D36735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год – 400,7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137,3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lastRenderedPageBreak/>
        <w:t>2.2. Приложение № 4 к муниципальной программе изложить в новой редакции (прилагается).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2.3. 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Строку «Прогнозное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7258"/>
      </w:tblGrid>
      <w:tr w:rsidR="00D36735" w:rsidRPr="00D36735" w:rsidTr="00131948">
        <w:trPr>
          <w:trHeight w:val="32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6087,4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7106,9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5883,2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3893,5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3893,5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24273,1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5590,2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6089,1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5114,4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3739,7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3739,7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районного бюджета составляет 359,2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359,2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195,0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0,7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2025 год – 0,7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137,3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151,6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147,7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153,1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153,1 тыс. руб.</w:t>
            </w:r>
          </w:p>
        </w:tc>
      </w:tr>
    </w:tbl>
    <w:p w:rsidR="00D36735" w:rsidRPr="00D36735" w:rsidRDefault="00D36735" w:rsidP="00D3673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D36735">
        <w:rPr>
          <w:rFonts w:ascii="Times New Roman" w:hAnsi="Times New Roman"/>
          <w:color w:val="000000"/>
          <w:sz w:val="24"/>
          <w:szCs w:val="24"/>
        </w:rPr>
        <w:t>Строку «</w:t>
      </w:r>
      <w:r w:rsidRPr="00D36735">
        <w:rPr>
          <w:rFonts w:ascii="Times New Roman" w:hAnsi="Times New Roman"/>
          <w:sz w:val="24"/>
          <w:szCs w:val="24"/>
        </w:rPr>
        <w:t>Прогнозное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>«Развитие инфраструктуры на территории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1"/>
        <w:gridCol w:w="7433"/>
      </w:tblGrid>
      <w:tr w:rsidR="00D36735" w:rsidRPr="00D36735" w:rsidTr="0013194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6698,9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1261,8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1300,0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1853,9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1385,2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1385,2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5081,0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1261,8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928,9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919,9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985,2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985,2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417,9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417,9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400,0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400,0тыс.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400,0тыс.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D36735" w:rsidRPr="00D36735" w:rsidRDefault="00D36735" w:rsidP="00D3673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2.8. </w:t>
      </w:r>
      <w:r w:rsidRPr="00D36735">
        <w:rPr>
          <w:rFonts w:ascii="Times New Roman" w:hAnsi="Times New Roman"/>
          <w:color w:val="000000"/>
          <w:sz w:val="24"/>
          <w:szCs w:val="24"/>
        </w:rPr>
        <w:t>Строку «</w:t>
      </w:r>
      <w:r w:rsidRPr="00D36735">
        <w:rPr>
          <w:rFonts w:ascii="Times New Roman" w:hAnsi="Times New Roman"/>
          <w:sz w:val="24"/>
          <w:szCs w:val="24"/>
        </w:rPr>
        <w:t>Прогнозное</w:t>
      </w:r>
      <w:r w:rsidRPr="00D36735">
        <w:rPr>
          <w:rFonts w:ascii="Times New Roman" w:hAnsi="Times New Roman"/>
          <w:color w:val="000000"/>
          <w:sz w:val="24"/>
          <w:szCs w:val="24"/>
        </w:rPr>
        <w:t xml:space="preserve"> обеспечение подпрограммы» паспорта Подпрограммы </w:t>
      </w:r>
      <w:r w:rsidRPr="00D36735">
        <w:rPr>
          <w:rFonts w:ascii="Times New Roman" w:hAnsi="Times New Roman"/>
          <w:sz w:val="24"/>
          <w:szCs w:val="24"/>
        </w:rPr>
        <w:t>«Развитие сферы культуры и спорта на территории Афанасьевского сельского поселения на 2021-2025 гг.</w:t>
      </w:r>
      <w:r w:rsidRPr="00D36735">
        <w:rPr>
          <w:rFonts w:ascii="Times New Roman" w:hAnsi="Times New Roman"/>
          <w:b/>
          <w:sz w:val="24"/>
          <w:szCs w:val="24"/>
        </w:rPr>
        <w:t xml:space="preserve">» </w:t>
      </w:r>
      <w:r w:rsidRPr="00D36735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D36735" w:rsidRPr="00D36735" w:rsidTr="0013194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21879,6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7470,5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6123,9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4786,2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Афанасьевского сельского поселения составляет 18432,1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4708,2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 год –4550,1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2264,6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3454,6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3454,6 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районного бюджета Афанасьевского сельского поселения составляет 18,8 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18,8 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3428,7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2743,5 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685,2 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Pr="00D3673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0,0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2023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2024 год – 0,0тыс. руб.;</w:t>
            </w:r>
          </w:p>
          <w:p w:rsidR="00D36735" w:rsidRPr="00D36735" w:rsidRDefault="00D36735" w:rsidP="00131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0,0тыс. руб.</w:t>
            </w:r>
          </w:p>
        </w:tc>
      </w:tr>
    </w:tbl>
    <w:p w:rsidR="00D36735" w:rsidRPr="00D36735" w:rsidRDefault="00D36735" w:rsidP="00D36735">
      <w:pPr>
        <w:pStyle w:val="a9"/>
        <w:spacing w:after="0"/>
        <w:ind w:left="1065" w:right="284"/>
        <w:jc w:val="both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bCs/>
          <w:sz w:val="24"/>
          <w:szCs w:val="24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D36735">
        <w:rPr>
          <w:rFonts w:ascii="Times New Roman" w:hAnsi="Times New Roman"/>
          <w:sz w:val="24"/>
          <w:szCs w:val="24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D36735" w:rsidRPr="00D36735" w:rsidRDefault="00D36735" w:rsidP="00D36735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36735">
        <w:rPr>
          <w:rFonts w:ascii="Times New Roman" w:hAnsi="Times New Roman"/>
          <w:bCs/>
          <w:color w:val="000000"/>
          <w:sz w:val="24"/>
          <w:szCs w:val="24"/>
        </w:rPr>
        <w:t xml:space="preserve">    3. Контроль исполнения настоящего постановления оставляю за собой.</w:t>
      </w:r>
    </w:p>
    <w:p w:rsidR="00D36735" w:rsidRPr="00D36735" w:rsidRDefault="00D36735" w:rsidP="00D36735">
      <w:pPr>
        <w:spacing w:after="0" w:line="240" w:lineRule="auto"/>
        <w:ind w:left="70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left="705"/>
        <w:rPr>
          <w:rFonts w:ascii="Times New Roman" w:hAnsi="Times New Roman"/>
          <w:bCs/>
          <w:sz w:val="24"/>
          <w:szCs w:val="24"/>
        </w:rPr>
      </w:pPr>
      <w:r w:rsidRPr="00D36735">
        <w:rPr>
          <w:rFonts w:ascii="Times New Roman" w:hAnsi="Times New Roman"/>
          <w:bCs/>
          <w:sz w:val="24"/>
          <w:szCs w:val="24"/>
        </w:rPr>
        <w:t xml:space="preserve">           Глава Афанасьевского</w:t>
      </w:r>
    </w:p>
    <w:p w:rsidR="00D36735" w:rsidRPr="00D36735" w:rsidRDefault="00D36735" w:rsidP="00D36735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bCs/>
          <w:color w:val="000000"/>
          <w:sz w:val="24"/>
          <w:szCs w:val="24"/>
        </w:rPr>
        <w:t xml:space="preserve">          сельского поселения                                                                     М.В. Черняева</w:t>
      </w:r>
    </w:p>
    <w:p w:rsidR="00D36735" w:rsidRPr="00D36735" w:rsidRDefault="00D36735" w:rsidP="00D36735">
      <w:pPr>
        <w:rPr>
          <w:rFonts w:ascii="Times New Roman" w:hAnsi="Times New Roman"/>
          <w:sz w:val="24"/>
          <w:szCs w:val="24"/>
        </w:rPr>
        <w:sectPr w:rsidR="00D36735" w:rsidRPr="00D36735" w:rsidSect="0041495F">
          <w:footerReference w:type="default" r:id="rId14"/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>от 09.11.2020 г. № 38-ПГ (с изменениями от 11.01.2021 № 3-ПГ;</w:t>
      </w:r>
      <w:r w:rsidRPr="00D36735">
        <w:rPr>
          <w:rFonts w:ascii="Times New Roman" w:hAnsi="Times New Roman"/>
          <w:sz w:val="24"/>
          <w:szCs w:val="24"/>
        </w:rPr>
        <w:t xml:space="preserve">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24.01.2021 № 5-ПГ; 25.02.2021г. 9-ПГ; 12.04.2021 № 15-ПГ; 14.05.2021 г. № 20-ПГ;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 25.11.2021 № 37-ПГ; 22.12.2021 № 42-ПГа; 23.12.2021 №43; 10.01.2022 г. № 1;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17.01.2022 г № 2-ПГ; 26.04.2022 № 10-ПГ; 23.06.2022 г. № 18-ПГ,</w:t>
      </w:r>
      <w:r w:rsidRPr="00D36735">
        <w:rPr>
          <w:sz w:val="24"/>
          <w:szCs w:val="24"/>
        </w:rPr>
        <w:t xml:space="preserve"> </w:t>
      </w:r>
      <w:r w:rsidRPr="00D36735">
        <w:rPr>
          <w:rFonts w:ascii="Times New Roman" w:hAnsi="Times New Roman"/>
          <w:sz w:val="24"/>
          <w:szCs w:val="24"/>
        </w:rPr>
        <w:t>№ 18-ПГ, 05.08.2022г. № 20-ПГ, 25.10.2022г. №29-ПГ.30.11.2022 г. № 40-ПГ, 13.12.2022 г. № 41-ПГа, 26.12.2022 г. №44-ПГ, 11.01.2023 г. №1-ПГ</w:t>
      </w:r>
      <w:proofErr w:type="gramStart"/>
      <w:r w:rsidRPr="00D36735">
        <w:rPr>
          <w:rFonts w:ascii="Times New Roman" w:hAnsi="Times New Roman"/>
          <w:sz w:val="24"/>
          <w:szCs w:val="24"/>
        </w:rPr>
        <w:t xml:space="preserve"> </w:t>
      </w:r>
      <w:r w:rsidRPr="00D36735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36735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D3673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36735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2021-2025гг»</w:t>
      </w:r>
      <w:r w:rsidRPr="00D3673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D36735">
        <w:rPr>
          <w:rFonts w:ascii="Times New Roman" w:hAnsi="Times New Roman"/>
          <w:sz w:val="24"/>
          <w:szCs w:val="24"/>
          <w:u w:val="single"/>
        </w:rPr>
        <w:t>за счет сре</w:t>
      </w:r>
      <w:proofErr w:type="gramStart"/>
      <w:r w:rsidRPr="00D36735">
        <w:rPr>
          <w:rFonts w:ascii="Times New Roman" w:hAnsi="Times New Roman"/>
          <w:sz w:val="24"/>
          <w:szCs w:val="24"/>
          <w:u w:val="single"/>
        </w:rPr>
        <w:t>дств пр</w:t>
      </w:r>
      <w:proofErr w:type="gramEnd"/>
      <w:r w:rsidRPr="00D36735">
        <w:rPr>
          <w:rFonts w:ascii="Times New Roman" w:hAnsi="Times New Roman"/>
          <w:sz w:val="24"/>
          <w:szCs w:val="24"/>
          <w:u w:val="single"/>
        </w:rPr>
        <w:t>едусмотренных в бюджете Афанасьевского сельского поселения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36735" w:rsidRPr="00D36735" w:rsidTr="00131948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2025г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6735">
              <w:rPr>
                <w:rFonts w:ascii="Times New Roman" w:hAnsi="Times New Roman"/>
                <w:sz w:val="24"/>
                <w:szCs w:val="24"/>
              </w:rPr>
              <w:t>Афанасьевкого</w:t>
            </w:r>
            <w:proofErr w:type="spellEnd"/>
            <w:r w:rsidRPr="00D3673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 КДЦ д. Афанасьева»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13472,4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8770,4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12145,4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8216,6</w:t>
            </w:r>
          </w:p>
        </w:tc>
      </w:tr>
      <w:tr w:rsidR="00D36735" w:rsidRPr="00D36735" w:rsidTr="00131948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36735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3893,5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6216,6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3739,7</w:t>
            </w:r>
          </w:p>
        </w:tc>
      </w:tr>
      <w:tr w:rsidR="00D36735" w:rsidRPr="00D36735" w:rsidTr="00131948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1412,2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3420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1258,5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67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1385,2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985,2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881,1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454,1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308,8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9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5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8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3454,6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4550,1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3454,6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70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7.1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br w:type="textWrapping" w:clear="all"/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Приложение № 4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D36735">
        <w:rPr>
          <w:rFonts w:ascii="Times New Roman" w:eastAsia="Times New Roman" w:hAnsi="Times New Roman"/>
          <w:sz w:val="24"/>
          <w:szCs w:val="24"/>
        </w:rPr>
        <w:t>Г(</w:t>
      </w:r>
      <w:proofErr w:type="gramEnd"/>
      <w:r w:rsidRPr="00D36735">
        <w:rPr>
          <w:rFonts w:ascii="Times New Roman" w:eastAsia="Times New Roman" w:hAnsi="Times New Roman"/>
          <w:sz w:val="24"/>
          <w:szCs w:val="24"/>
        </w:rPr>
        <w:t>с изменениями от 11.01.2021 № 3-ПГ;</w:t>
      </w:r>
      <w:r w:rsidRPr="00D36735">
        <w:rPr>
          <w:rFonts w:ascii="Times New Roman" w:hAnsi="Times New Roman"/>
          <w:sz w:val="24"/>
          <w:szCs w:val="24"/>
        </w:rPr>
        <w:t xml:space="preserve">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24.01.2021 № 5-ПГ; 25.02.2021г. № 9-ПГ; 12.04.2021 № 15-ПГ; 14.05.2021 г. № 20-ПГ;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28.06.2021 № 25-ПГ; 10.09.2021 № 31-ПГ; 24.09.2021 № 32-ПГ; 29.10.2021 № 35-ПГ;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 25.11.2021 № 37-ПГ; 22.12.2021 № 42-ПГа; 23.12.2021 №43; 10.01.2022 г. № 1;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36735">
        <w:rPr>
          <w:rFonts w:ascii="Times New Roman" w:hAnsi="Times New Roman"/>
          <w:sz w:val="24"/>
          <w:szCs w:val="24"/>
        </w:rPr>
        <w:t>17.01.2022 г № 2-ПГ; 26.04.2022 № 10-ПГ; 23.06.2022 г. № 18-ПГ</w:t>
      </w:r>
      <w:r w:rsidRPr="00D36735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735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>муниципальной программы</w:t>
      </w:r>
      <w:r w:rsidRPr="00D36735">
        <w:rPr>
          <w:rFonts w:ascii="Times New Roman" w:hAnsi="Times New Roman"/>
          <w:b/>
          <w:sz w:val="24"/>
          <w:szCs w:val="24"/>
        </w:rPr>
        <w:t xml:space="preserve"> </w:t>
      </w:r>
      <w:r w:rsidRPr="00D36735">
        <w:rPr>
          <w:rFonts w:ascii="Times New Roman" w:hAnsi="Times New Roman"/>
          <w:sz w:val="24"/>
          <w:szCs w:val="24"/>
        </w:rPr>
        <w:t xml:space="preserve"> </w:t>
      </w:r>
      <w:r w:rsidRPr="00D36735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36735" w:rsidRPr="00D36735" w:rsidTr="00131948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2025г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 КДЦ д. Афанасьева»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15149,8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8770,4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11605,3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12614,4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8216,6</w:t>
            </w:r>
          </w:p>
        </w:tc>
      </w:tr>
      <w:tr w:rsidR="00D36735" w:rsidRPr="00D36735" w:rsidTr="00131948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36735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1697,8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7106,9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5883,2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3893,5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6089,1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3739,7</w:t>
            </w:r>
          </w:p>
        </w:tc>
      </w:tr>
      <w:tr w:rsidR="00D36735" w:rsidRPr="00D36735" w:rsidTr="00131948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4011,9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3382,8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1412,2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3103,7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1258,5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151,6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153,1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531,1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473,4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</w:t>
            </w: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Афанасьевского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673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2157,0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2532,1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1922,3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1980,8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инфраструктуры на территории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1853,9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1385,2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1385,2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929,0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985,2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985,2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845,3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881,1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881,1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88,1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198,7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708,6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27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161,8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454,1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54,1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Афанасьевского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12,0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4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8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" w:type="pct"/>
            <w:gridSpan w:val="2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D36735" w:rsidRPr="00D36735" w:rsidRDefault="00D36735" w:rsidP="001319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6735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Афанасьевского сельского поселения на 2021-2025 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735" w:rsidRPr="00D36735" w:rsidRDefault="00D36735" w:rsidP="00131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5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5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</w:t>
            </w: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Афанасьевского сельского поселения на 2021-2025гг.</w:t>
            </w:r>
            <w:r w:rsidRPr="00D367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6123,9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3454,6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4962,9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4786,2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3454,6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5412,0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4936,2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4686,2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3444,6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692,2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15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70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6.4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267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Афанасьева</w:t>
            </w:r>
          </w:p>
          <w:p w:rsidR="00D36735" w:rsidRPr="00D36735" w:rsidRDefault="00D36735" w:rsidP="0013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73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 xml:space="preserve">МКУК КДЦ д. 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Афанасьева</w:t>
            </w:r>
          </w:p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6735" w:rsidRPr="00D36735" w:rsidTr="00131948">
        <w:trPr>
          <w:trHeight w:val="12"/>
        </w:trPr>
        <w:tc>
          <w:tcPr>
            <w:tcW w:w="1143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6735" w:rsidRPr="00D36735" w:rsidRDefault="00D36735" w:rsidP="0013194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3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735">
        <w:rPr>
          <w:rFonts w:ascii="Times New Roman" w:hAnsi="Times New Roman"/>
          <w:sz w:val="24"/>
          <w:szCs w:val="24"/>
        </w:rPr>
        <w:t xml:space="preserve"> </w:t>
      </w: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36735" w:rsidRPr="00D36735" w:rsidSect="00287D5C">
          <w:footerReference w:type="default" r:id="rId15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D36735" w:rsidRPr="00D36735" w:rsidRDefault="00D36735" w:rsidP="00D367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АФАНАСЬЕВСКОГО СЕЛЬСКОГО ПОСЕЛЕНИЯ</w:t>
      </w:r>
    </w:p>
    <w:p w:rsidR="00D36735" w:rsidRPr="00D36735" w:rsidRDefault="00D36735" w:rsidP="00D36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36735" w:rsidRPr="00D36735" w:rsidRDefault="00D36735" w:rsidP="00D367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11.03.2023 г.                                                    № 13-ПГ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>д. Афанасьева</w:t>
      </w:r>
    </w:p>
    <w:p w:rsidR="00D36735" w:rsidRPr="00D36735" w:rsidRDefault="00D36735" w:rsidP="00D3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735">
        <w:rPr>
          <w:rFonts w:ascii="Times New Roman" w:hAnsi="Times New Roman" w:cs="Times New Roman"/>
          <w:b/>
          <w:i/>
          <w:sz w:val="24"/>
          <w:szCs w:val="24"/>
        </w:rPr>
        <w:t xml:space="preserve">О регистрации Устава территориального </w:t>
      </w: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735">
        <w:rPr>
          <w:rFonts w:ascii="Times New Roman" w:hAnsi="Times New Roman" w:cs="Times New Roman"/>
          <w:b/>
          <w:i/>
          <w:sz w:val="24"/>
          <w:szCs w:val="24"/>
        </w:rPr>
        <w:t>общественного самоуправления села Никитаево</w:t>
      </w: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735">
        <w:rPr>
          <w:rFonts w:ascii="Times New Roman" w:hAnsi="Times New Roman" w:cs="Times New Roman"/>
          <w:b/>
          <w:i/>
          <w:sz w:val="24"/>
          <w:szCs w:val="24"/>
        </w:rPr>
        <w:t>Тулунского муниципального района Иркутской области</w:t>
      </w: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73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36735">
        <w:rPr>
          <w:rFonts w:ascii="Times New Roman" w:hAnsi="Times New Roman" w:cs="Times New Roman"/>
          <w:b/>
          <w:i/>
          <w:sz w:val="24"/>
          <w:szCs w:val="24"/>
        </w:rPr>
        <w:t>Кировец</w:t>
      </w:r>
      <w:proofErr w:type="spellEnd"/>
      <w:r w:rsidRPr="00D3673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6735" w:rsidRPr="00D36735" w:rsidRDefault="00D36735" w:rsidP="00D367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6735">
        <w:rPr>
          <w:rFonts w:ascii="Times New Roman" w:hAnsi="Times New Roman" w:cs="Times New Roman"/>
          <w:sz w:val="24"/>
          <w:szCs w:val="24"/>
        </w:rPr>
        <w:t>Руководствуясь статьей  27 Федерального закона от 06.10.2003 № 131-ФЗ «Об общих принципах организации местного самоуправления в Российской Федерации», Уставом Афанасьевского муниципального образования, решением Думы Афанасьевского муниципального образования от 28.11.2017 г. № 36 «</w:t>
      </w:r>
      <w:r w:rsidRPr="00D3673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Pr="00D36735"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территориального общественного самоуправления в Афанасьевском муниципальном образовании», </w:t>
      </w:r>
      <w:r w:rsidRPr="00D36735">
        <w:rPr>
          <w:rFonts w:ascii="Times New Roman" w:hAnsi="Times New Roman" w:cs="Times New Roman"/>
          <w:bCs/>
          <w:sz w:val="24"/>
          <w:szCs w:val="24"/>
        </w:rPr>
        <w:t>на основании  представленных документов ТОС «</w:t>
      </w:r>
      <w:proofErr w:type="spellStart"/>
      <w:r w:rsidRPr="00D36735">
        <w:rPr>
          <w:rFonts w:ascii="Times New Roman" w:hAnsi="Times New Roman" w:cs="Times New Roman"/>
          <w:bCs/>
          <w:sz w:val="24"/>
          <w:szCs w:val="24"/>
        </w:rPr>
        <w:t>Кировец</w:t>
      </w:r>
      <w:proofErr w:type="spellEnd"/>
      <w:r w:rsidRPr="00D36735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D36735" w:rsidRPr="00D36735" w:rsidRDefault="00D36735" w:rsidP="00D3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36735" w:rsidRPr="00D36735" w:rsidRDefault="00D36735" w:rsidP="00D36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>1. Зарегистрировать прилагаемый устав</w:t>
      </w:r>
      <w:r w:rsidRPr="00D367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735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села Никитаево Тулунского муниципального района Иркутской области «</w:t>
      </w:r>
      <w:proofErr w:type="spellStart"/>
      <w:r w:rsidRPr="00D36735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hAnsi="Times New Roman" w:cs="Times New Roman"/>
          <w:sz w:val="24"/>
          <w:szCs w:val="24"/>
        </w:rPr>
        <w:t>».</w:t>
      </w:r>
    </w:p>
    <w:p w:rsidR="00D36735" w:rsidRPr="00D36735" w:rsidRDefault="00D36735" w:rsidP="00D3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 xml:space="preserve">2. </w:t>
      </w:r>
      <w:r w:rsidRPr="00D36735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«Афанасьевский вестник» и разместить на официальном сайте администрации Афанасьевского  сельского поселения в информационно-телекоммуникационной сети «Интернет».</w:t>
      </w: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 xml:space="preserve">Глава Афанасьевского сельского поселения </w:t>
      </w:r>
      <w:r w:rsidRPr="00D36735">
        <w:rPr>
          <w:rFonts w:ascii="Times New Roman" w:hAnsi="Times New Roman" w:cs="Times New Roman"/>
          <w:sz w:val="24"/>
          <w:szCs w:val="24"/>
        </w:rPr>
        <w:tab/>
      </w:r>
      <w:r w:rsidRPr="00D36735">
        <w:rPr>
          <w:rFonts w:ascii="Times New Roman" w:hAnsi="Times New Roman" w:cs="Times New Roman"/>
          <w:sz w:val="24"/>
          <w:szCs w:val="24"/>
        </w:rPr>
        <w:tab/>
      </w:r>
      <w:r w:rsidRPr="00D36735">
        <w:rPr>
          <w:rFonts w:ascii="Times New Roman" w:hAnsi="Times New Roman" w:cs="Times New Roman"/>
          <w:sz w:val="24"/>
          <w:szCs w:val="24"/>
        </w:rPr>
        <w:tab/>
        <w:t>М.В. Черняева</w:t>
      </w: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rPr>
          <w:rFonts w:ascii="Times New Roman" w:hAnsi="Times New Roman" w:cs="Times New Roman"/>
          <w:b/>
          <w:sz w:val="24"/>
          <w:szCs w:val="24"/>
        </w:rPr>
      </w:pPr>
    </w:p>
    <w:p w:rsidR="00D36735" w:rsidRPr="00D36735" w:rsidRDefault="00D36735" w:rsidP="00D3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36735" w:rsidRPr="00D36735" w:rsidRDefault="00D36735" w:rsidP="00D3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36735" w:rsidRPr="00D36735" w:rsidRDefault="00D36735" w:rsidP="00D3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 xml:space="preserve">Афанасьевского  сельского поселения </w:t>
      </w:r>
    </w:p>
    <w:p w:rsidR="00D36735" w:rsidRPr="00D36735" w:rsidRDefault="00D36735" w:rsidP="00D36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735">
        <w:rPr>
          <w:rFonts w:ascii="Times New Roman" w:hAnsi="Times New Roman" w:cs="Times New Roman"/>
          <w:sz w:val="24"/>
          <w:szCs w:val="24"/>
        </w:rPr>
        <w:t>от 11.03.2023 г. № 13-ПГ</w:t>
      </w:r>
    </w:p>
    <w:p w:rsidR="00D36735" w:rsidRPr="00D36735" w:rsidRDefault="00D36735" w:rsidP="00D36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УСТАВ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ПОСЕЛКА КИРОВЕЦИ ТУЛУНСКОГО МУНИЦИПАЛЬНОГО РАЙОНА 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b/>
          <w:sz w:val="24"/>
          <w:szCs w:val="24"/>
        </w:rPr>
        <w:t xml:space="preserve"> «КИРОВЕЦ»</w:t>
      </w: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 Статья 1. Территориальное общественное самоуправление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Территориальное общественное самоуправление села Никитаево Тулунского муниципального района Иркутской области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»  (далее – ТОС) - самоорганизация граждан по месту их жительства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на части территории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ТОС осуществляется непосредственно населением путем проведения конференций  граждан, а также через выборный орган управления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3. Организационно-правовая форма ТОС - общественное объединение - орган общественной самодеятельности.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 Статья 2. Правовая основа и основные принципы осуществления ТОС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1. Правовую основу осуществления ТОС в муниципальном образовании составляют Конституция Российской Федерации; Федеральный закон от 06 октября 2003 г. № 131-ФЗ </w:t>
      </w:r>
      <w:r w:rsidRPr="00D36735">
        <w:rPr>
          <w:rFonts w:ascii="Times New Roman" w:eastAsia="Times New Roman" w:hAnsi="Times New Roman" w:cs="Times New Roman"/>
          <w:sz w:val="24"/>
          <w:szCs w:val="24"/>
        </w:rPr>
        <w:br/>
        <w:t xml:space="preserve">"Об общих принципах организации местного самоуправления в Российской Федерации"; Федеральный закон от 12 января 1996 г. № 7-ФЗ "О некоммерческих организациях"; Федеральный закон от 19 мая 1995 г. № 82-ФЗ "Об общественных объединениях", устав </w:t>
      </w:r>
      <w:bookmarkStart w:id="2" w:name="_GoBack"/>
      <w:r>
        <w:rPr>
          <w:rFonts w:ascii="Times New Roman" w:eastAsia="Times New Roman" w:hAnsi="Times New Roman" w:cs="Times New Roman"/>
          <w:sz w:val="24"/>
          <w:szCs w:val="24"/>
        </w:rPr>
        <w:t>Афанасьевского</w:t>
      </w:r>
      <w:bookmarkEnd w:id="2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Положение о порядке организации и осуществления территориального общественного самоуправления,  настоящий Устав.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Афанасьевского</w:t>
      </w: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1. Полное наименование: Территориальное общественное самоуправление поселка 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Кировеци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Тулунского муниципального района Иркутской области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36735" w:rsidRPr="00D36735" w:rsidRDefault="00D36735" w:rsidP="00D36735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Сокращенное наименование: ТОС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36735" w:rsidRPr="00D36735" w:rsidRDefault="00D36735" w:rsidP="00D36735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3. Место нахождения: ул. Кировская, д. 57, село Никитаево, Тулунский район, Иркутская область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4. Правовое положение ТОС</w:t>
      </w: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Территориальное общественное самоуправление села Никитаево Тулунского муниципального района Иркутской области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  не является юридическим лицом и  возможно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5. Территория ТОС</w:t>
      </w: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Территориальное общественное самоуправление осуществляется в пределах следующей территории проживания граждан: в границах села Никитаево Тулунского муниципального района Иркутской области.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Границы территории, на которой осуществляется ТОС, установлены решением Думы Афанасьевского сельского поселения № 6-РД  от  21.02.2023 года.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II. Участники ТОС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6. Право граждан на осуществление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В осуществлении ТОС вправе принимать участие граждане Российской Федерации, проживающие на территории ТОС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», достигшие шестнадцатилетнего возраста.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конференций граждан с правом совещательного голоса.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2. Лица, указанные в </w:t>
      </w:r>
      <w:hyperlink r:id="rId16" w:anchor="P51" w:history="1">
        <w:r w:rsidRPr="00D36735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 (далее - граждане), вправе инициировать создание ТОС на соответствующей территории, принимать участие в конференциях граждан, избирать и быть избранными в Совет ТОС.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III. Цели создания и полномочия ТОС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1) защита прав и законных интересов жителей;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4) работа с детьми и подростками, в том числе: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отдыха детей в каникулярное время;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содействие в организации детских клубов на территории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6) общественный контроль за санитарно-эпидемиологической обстановкой и пожарной безопасностью;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lastRenderedPageBreak/>
        <w:t>7) участие в общественных мероприятиях по благоустройству территории;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9) содействие работе народных дружин, санитарных дружин, пожарных дружин;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12) определение в соответствии с уставом ТОС штата и порядка оплаты труда работников органов ТОС;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13) решение экологических проблем в пределах территории ТОС;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14) создание условий для обеспечения водоснабжения территории ТОС;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15) проведение мероприятий и работы по сохранению культуры в пределах территории ТОС;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16) создание условий и улучшение условий для занятий физкультурой и спортом в пределах территории ТОС;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 17) осуществление иных полномочий, не противоречащих действующему законодательству и служащих достижению уставных целей.  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8. Конференция граждан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Высшим органом управления ТОС является конференция граждан.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Конференция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D36735" w:rsidRPr="00D36735" w:rsidRDefault="00D36735" w:rsidP="00D3673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        Конференция граждан, созванная инициативной группой, проводится не позднее 30 дней со дня письменного обращения инициативной группы в Совет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3. Конференция граждан правомочна, если в ней принимают участие все избранные делегаты  от каждой улицы села Никитаево Тулунского муниципального района  в расчете 5 делегатов от 100 жителей, представляющие интересы местных жителей на конференции граждан.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Афанасьевского муниципального образования и граждане, проживающие на территории ТОС, уведомляются о проведении конференции граждан не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дня проведения конференции.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4. К исключительным полномочиям конференции граждан относятся: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внесение изменений в структуру органов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принятие новой редакции настоящего устава, внесение в него изменений;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избрание органов ТОС (Совет ТОС, иные органы);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определение основных направлений деятельности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утверждение сметы доходов и расходов ТОС и отчет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исполнении;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рассмотрение и утверждение отчетов о деятельности органов ТОС (Совет ТОС, иные органы), отзыв членов органов ТОС (Совет ТОС, иные органы).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5. К компетенции конференции граждан также относится: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принятие решения о прекращении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принятие решения о вступлении ТОС в ассоциации (союзы) общественного самоуправления;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решение иных вопросов, не противоречащих действующему законодательству.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lastRenderedPageBreak/>
        <w:t>6. Решения конференции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7. Решения конференций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Решения конференций граждан для органа ТОС (Совет ТОС, иные органы) носят обязательный характер.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Решения, принимаемые на конференциях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IV. Органы ТОС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9. Совет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конференция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Совет ТОС подконтролен и подотчетен конференции граждан.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3. Совет ТОС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отчитывается о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 не реже одного раза в год на конференции граждан.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4. Совет ТОС состоит из 7 человек, избираемых на конференции граждан открытым голосованием сроком на 3 года.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7. Полномочия члена Совета ТОС прекращаются досрочно в случае: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1) смерти;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2) отставки по собственному желанию;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7) отзыва конференцией граждан;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секретарь 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lastRenderedPageBreak/>
        <w:t>Заседание Совета ТОС считается правомочным, если на нем присутствует не менее половины его членов.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9. Совет ТОС: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представляет интересы населения, проживающего на соответствующей территории;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обеспечивает исполнение решений, принятых на собраниях граждан;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осуществляет иные функции, предусмотренные законодательством, уставом муниципального образования.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10. Полномочия Совета ТОС прекращаются досрочно: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 случае принятия собранием граждан решения о роспуске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 случае вступления в силу решения суда о неправомочности данного состава Совета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конференция граждан, на которой избирается новый состав Совета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11. Совет ТОС может быть распущен, а члены Совета ТОС могут быть отозваны конференцией в случае, если такое решение принято большинством в 2/3 голосов от числа присутствующих граждан.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Совета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10. Председатель Совета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 1. Совет ТОС возглавляет председатель, избираемый Советом ТОС из своего состава.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Председатель Совета ТОС: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Совета ТОС с правом решающего голоса;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подготовку и проведение собраний граждан, осуществляет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на них решений;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ведет заседания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информирует администрацию муниципального образования о деятельности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противопожарной и экологической безопасности на территории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lastRenderedPageBreak/>
        <w:t>- подписывает решения, протоколы заседаний и другие документы Совета ТОС;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председателя Совета ТОС прекращаются досрочно в случаях, предусмотренных </w:t>
      </w:r>
      <w:hyperlink r:id="rId17" w:anchor="P112" w:history="1">
        <w:r w:rsidRPr="00D36735">
          <w:rPr>
            <w:rFonts w:ascii="Times New Roman" w:eastAsia="Times New Roman" w:hAnsi="Times New Roman" w:cs="Times New Roman"/>
            <w:sz w:val="24"/>
            <w:szCs w:val="24"/>
          </w:rPr>
          <w:t>пунктом 7 статьи 9</w:t>
        </w:r>
      </w:hyperlink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устава. 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11. Контрольно-ревизионный орган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участников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участников ТОС либо по собственной инициативе.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4. Деятельность комиссии, ее права и обязанности регламентируются Уставом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12. Секретарь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pStyle w:val="a9"/>
        <w:numPr>
          <w:ilvl w:val="0"/>
          <w:numId w:val="24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35">
        <w:rPr>
          <w:rFonts w:ascii="Times New Roman" w:eastAsia="Times New Roman" w:hAnsi="Times New Roman"/>
          <w:sz w:val="24"/>
          <w:szCs w:val="24"/>
          <w:lang w:eastAsia="ru-RU"/>
        </w:rPr>
        <w:t>В Совете ТОС присутствует Секретарь ТОС, избираемый Советом ТОС из своего состава.</w:t>
      </w:r>
    </w:p>
    <w:p w:rsidR="00D36735" w:rsidRPr="00D36735" w:rsidRDefault="00D36735" w:rsidP="00D36735">
      <w:pPr>
        <w:pStyle w:val="a9"/>
        <w:numPr>
          <w:ilvl w:val="0"/>
          <w:numId w:val="24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35">
        <w:rPr>
          <w:rFonts w:ascii="Times New Roman" w:eastAsia="Times New Roman" w:hAnsi="Times New Roman"/>
          <w:sz w:val="24"/>
          <w:szCs w:val="24"/>
          <w:lang w:eastAsia="ru-RU"/>
        </w:rPr>
        <w:t>Секретарь ТОС: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ведет протокол конференции граждан;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ведет протокол Собрания ТОС;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замещает Председателя ТОС в случае его отсутствия на конференциях граждан;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готовит проекты решений ТОС;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 занимается оповещением населения в случае проведения конференции граждан;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- занимается иной документационной и организаторской деятельностью по поручению Председателя ТОС.</w:t>
      </w:r>
    </w:p>
    <w:p w:rsidR="00D36735" w:rsidRPr="00D36735" w:rsidRDefault="00D36735" w:rsidP="00D36735">
      <w:pPr>
        <w:spacing w:after="0" w:line="300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V. Экономическая основа ТОС 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13. Собственность и финансовые ресурсы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В пользовании ТОС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»,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ТОС «</w:t>
      </w:r>
      <w:proofErr w:type="spellStart"/>
      <w:r w:rsidRPr="00D36735">
        <w:rPr>
          <w:rFonts w:ascii="Times New Roman" w:eastAsia="Times New Roman" w:hAnsi="Times New Roman" w:cs="Times New Roman"/>
          <w:sz w:val="24"/>
          <w:szCs w:val="24"/>
        </w:rPr>
        <w:t>Кировец</w:t>
      </w:r>
      <w:proofErr w:type="spellEnd"/>
      <w:r w:rsidRPr="00D36735">
        <w:rPr>
          <w:rFonts w:ascii="Times New Roman" w:eastAsia="Times New Roman" w:hAnsi="Times New Roman" w:cs="Times New Roman"/>
          <w:sz w:val="24"/>
          <w:szCs w:val="24"/>
        </w:rPr>
        <w:t>», может иметь в собственности или в бессрочном пользовании земельные участки.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имущества ТОС в денежной и иных формах являются:</w:t>
      </w:r>
      <w:proofErr w:type="gramEnd"/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6735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D36735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гражданами, участниками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VI. Прекращение деятельности ТОС </w:t>
      </w:r>
    </w:p>
    <w:p w:rsidR="00D36735" w:rsidRPr="00D36735" w:rsidRDefault="00D36735" w:rsidP="00D36735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Статья 14. Прекращение деятельности ТОС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1. Решение о прекращении деятельности ТОС принимается на конференции ТОС.</w:t>
      </w:r>
    </w:p>
    <w:p w:rsidR="00D36735" w:rsidRPr="00D36735" w:rsidRDefault="00D36735" w:rsidP="00D36735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735">
        <w:rPr>
          <w:rFonts w:ascii="Times New Roman" w:eastAsia="Times New Roman" w:hAnsi="Times New Roman" w:cs="Times New Roman"/>
          <w:sz w:val="24"/>
          <w:szCs w:val="24"/>
        </w:rPr>
        <w:t>2. Соответствующее решение в 3-дневный срок с момента его принятия направляется наряду с протоколом конференции граждан в Думу Афанасьевского сельского поселения Тулунского муниципального района.</w:t>
      </w:r>
    </w:p>
    <w:p w:rsidR="00D36735" w:rsidRPr="00B51262" w:rsidRDefault="00D36735" w:rsidP="00D367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35" w:rsidRPr="00B51262" w:rsidRDefault="00D36735" w:rsidP="00D36735">
      <w:pPr>
        <w:rPr>
          <w:rFonts w:ascii="Times New Roman" w:hAnsi="Times New Roman" w:cs="Times New Roman"/>
        </w:rPr>
      </w:pPr>
    </w:p>
    <w:p w:rsidR="00D36735" w:rsidRPr="00B51262" w:rsidRDefault="00D36735" w:rsidP="00D36735">
      <w:pPr>
        <w:spacing w:after="0" w:line="240" w:lineRule="auto"/>
        <w:rPr>
          <w:rFonts w:ascii="Times New Roman" w:hAnsi="Times New Roman" w:cs="Times New Roman"/>
        </w:rPr>
      </w:pPr>
    </w:p>
    <w:p w:rsidR="00C25185" w:rsidRPr="008C70A8" w:rsidRDefault="00C25185" w:rsidP="00D36735">
      <w:pPr>
        <w:spacing w:after="0" w:line="240" w:lineRule="auto"/>
        <w:ind w:left="1416" w:right="-397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18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D6" w:rsidRDefault="00A763D6" w:rsidP="007E3482">
      <w:pPr>
        <w:spacing w:after="0" w:line="240" w:lineRule="auto"/>
      </w:pPr>
      <w:r>
        <w:separator/>
      </w:r>
    </w:p>
  </w:endnote>
  <w:endnote w:type="continuationSeparator" w:id="0">
    <w:p w:rsidR="00A763D6" w:rsidRDefault="00A763D6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5" w:rsidRDefault="00D36735">
    <w:pPr>
      <w:pStyle w:val="a4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0798"/>
      <w:docPartObj>
        <w:docPartGallery w:val="Page Numbers (Bottom of Page)"/>
        <w:docPartUnique/>
      </w:docPartObj>
    </w:sdtPr>
    <w:sdtContent>
      <w:p w:rsidR="00D36735" w:rsidRDefault="00D367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36735" w:rsidRDefault="00D367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5" w:rsidRDefault="00D36735">
    <w:pPr>
      <w:pStyle w:val="a4"/>
    </w:pPr>
    <w: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D6" w:rsidRDefault="00A763D6" w:rsidP="007E3482">
      <w:pPr>
        <w:spacing w:after="0" w:line="240" w:lineRule="auto"/>
      </w:pPr>
      <w:r>
        <w:separator/>
      </w:r>
    </w:p>
  </w:footnote>
  <w:footnote w:type="continuationSeparator" w:id="0">
    <w:p w:rsidR="00A763D6" w:rsidRDefault="00A763D6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23"/>
  </w:num>
  <w:num w:numId="7">
    <w:abstractNumId w:val="0"/>
  </w:num>
  <w:num w:numId="8">
    <w:abstractNumId w:val="3"/>
  </w:num>
  <w:num w:numId="9">
    <w:abstractNumId w:val="19"/>
  </w:num>
  <w:num w:numId="10">
    <w:abstractNumId w:val="16"/>
  </w:num>
  <w:num w:numId="11">
    <w:abstractNumId w:val="11"/>
  </w:num>
  <w:num w:numId="12">
    <w:abstractNumId w:val="20"/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  <w:num w:numId="17">
    <w:abstractNumId w:val="1"/>
  </w:num>
  <w:num w:numId="18">
    <w:abstractNumId w:val="21"/>
  </w:num>
  <w:num w:numId="19">
    <w:abstractNumId w:val="9"/>
  </w:num>
  <w:num w:numId="20">
    <w:abstractNumId w:val="15"/>
  </w:num>
  <w:num w:numId="21">
    <w:abstractNumId w:val="7"/>
  </w:num>
  <w:num w:numId="22">
    <w:abstractNumId w:val="18"/>
  </w:num>
  <w:num w:numId="23">
    <w:abstractNumId w:val="8"/>
  </w:num>
  <w:num w:numId="2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3600"/>
    <w:rsid w:val="00430E81"/>
    <w:rsid w:val="00454DD2"/>
    <w:rsid w:val="00465755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763D6"/>
    <w:rsid w:val="00AB50D3"/>
    <w:rsid w:val="00B26642"/>
    <w:rsid w:val="00B66905"/>
    <w:rsid w:val="00B84C50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36735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hyperlink" Target="http://kazak-dv.ru/kak-sozdat-tos/823-tipovoj-ustav-to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zak-dv.ru/kak-sozdat-tos/823-tipovoj-ustav-to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AE32-52A5-49F9-B911-9442CE4D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36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2021-11-11T07:19:00Z</dcterms:created>
  <dcterms:modified xsi:type="dcterms:W3CDTF">2023-04-14T01:49:00Z</dcterms:modified>
</cp:coreProperties>
</file>