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7B5303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7B5303" w:rsidRPr="00A6103F" w:rsidTr="005E7266">
        <w:trPr>
          <w:trHeight w:val="260"/>
        </w:trPr>
        <w:tc>
          <w:tcPr>
            <w:tcW w:w="10229" w:type="dxa"/>
          </w:tcPr>
          <w:p w:rsidR="007B5303" w:rsidRPr="00A6103F" w:rsidRDefault="007B5303" w:rsidP="005E72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7B5303" w:rsidRPr="00A6103F" w:rsidTr="005E7266">
        <w:trPr>
          <w:trHeight w:val="273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B5303" w:rsidRPr="00A6103F" w:rsidTr="005E7266">
        <w:trPr>
          <w:trHeight w:val="521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7B5303" w:rsidRPr="00A6103F" w:rsidTr="005E7266">
        <w:trPr>
          <w:trHeight w:val="249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B5303" w:rsidRPr="00A6103F" w:rsidTr="005E7266">
        <w:trPr>
          <w:trHeight w:val="343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B5303" w:rsidRPr="00A6103F" w:rsidTr="005E7266">
        <w:trPr>
          <w:trHeight w:val="260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B5303" w:rsidRPr="00A6103F" w:rsidTr="005E7266">
        <w:trPr>
          <w:trHeight w:val="273"/>
        </w:trPr>
        <w:tc>
          <w:tcPr>
            <w:tcW w:w="10229" w:type="dxa"/>
          </w:tcPr>
          <w:p w:rsidR="007B5303" w:rsidRPr="00DC6BED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B5303" w:rsidRPr="00446319" w:rsidTr="005E7266">
        <w:trPr>
          <w:trHeight w:val="260"/>
        </w:trPr>
        <w:tc>
          <w:tcPr>
            <w:tcW w:w="10229" w:type="dxa"/>
          </w:tcPr>
          <w:p w:rsidR="007B5303" w:rsidRPr="00DC6BED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27.07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24-ПГ</w:t>
            </w:r>
          </w:p>
          <w:p w:rsidR="007B5303" w:rsidRPr="00DC6BED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7B5303" w:rsidRPr="00A6103F" w:rsidTr="005E7266">
        <w:trPr>
          <w:trHeight w:val="368"/>
        </w:trPr>
        <w:tc>
          <w:tcPr>
            <w:tcW w:w="10229" w:type="dxa"/>
          </w:tcPr>
          <w:p w:rsidR="007B5303" w:rsidRPr="00A6103F" w:rsidRDefault="007B5303" w:rsidP="005E7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7B5303" w:rsidRPr="00A6103F" w:rsidTr="005E7266">
        <w:trPr>
          <w:trHeight w:val="260"/>
        </w:trPr>
        <w:tc>
          <w:tcPr>
            <w:tcW w:w="10229" w:type="dxa"/>
          </w:tcPr>
          <w:p w:rsidR="007B5303" w:rsidRDefault="007B5303" w:rsidP="005E7266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Афанасьевского сельского поселения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</w:t>
            </w:r>
            <w:r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17.01.2022 г № 2-ПГ; </w:t>
            </w:r>
          </w:p>
          <w:p w:rsidR="007B5303" w:rsidRPr="00A6103F" w:rsidRDefault="007B5303" w:rsidP="005E7266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smartTag w:uri="urn:schemas-microsoft-com:office:smarttags" w:element="date">
              <w:smartTagPr>
                <w:attr w:name="ls" w:val="trans"/>
                <w:attr w:name="Month" w:val="04"/>
                <w:attr w:name="Day" w:val="26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26.04.2022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10-ПГ;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23.06.2022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05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05.08.2022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№ 20-ПГ,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25.10.2022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г. №29-ПГ.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30.11.2022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40-ПГ,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13.12.2022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41-ПГа,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№44-ПГ,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1"/>
                <w:attr w:name="Year" w:val="202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11.01.2023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№1-ПГ,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2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11.03.2023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12-ПГ,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2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10.05.2023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16-ПГ,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9"/>
                <w:attr w:name="Year" w:val="202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19.05.2023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4"/>
                <w:attr w:name="Year" w:val="202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14.06.2023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№20-ПГ)</w:t>
            </w:r>
            <w:proofErr w:type="gramEnd"/>
          </w:p>
          <w:p w:rsidR="007B5303" w:rsidRPr="00A6103F" w:rsidRDefault="007B5303" w:rsidP="005E7266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A6103F" w:rsidRDefault="007B5303" w:rsidP="007B5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     </w:t>
      </w:r>
    </w:p>
    <w:p w:rsidR="007B5303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B5303" w:rsidRPr="00CF5FAF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Pr="00A6103F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16" w:history="1">
        <w:r w:rsidRPr="00A6103F">
          <w:rPr>
            <w:rStyle w:val="af2"/>
            <w:color w:val="000000"/>
            <w:sz w:val="27"/>
            <w:szCs w:val="27"/>
          </w:rPr>
          <w:t>законом</w:t>
        </w:r>
      </w:hyperlink>
      <w:r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7" w:history="1">
        <w:r w:rsidRPr="00A6103F">
          <w:rPr>
            <w:rStyle w:val="af2"/>
            <w:color w:val="000000"/>
            <w:sz w:val="27"/>
            <w:szCs w:val="27"/>
          </w:rPr>
          <w:t>Уставом</w:t>
        </w:r>
      </w:hyperlink>
      <w:r w:rsidRPr="00A6103F">
        <w:rPr>
          <w:rFonts w:ascii="Times New Roman" w:hAnsi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7"/>
          <w:szCs w:val="27"/>
        </w:rPr>
        <w:t xml:space="preserve">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7B5303" w:rsidRDefault="007B5303" w:rsidP="007B53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7B5303" w:rsidRDefault="007B5303" w:rsidP="007B5303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lastRenderedPageBreak/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9-ПГ; 12.04.2021 № 15-ПГ; 14.05.2021 г. № 20-ПГ; 28.06.2021 № 25-ПГ</w:t>
      </w:r>
      <w:r>
        <w:rPr>
          <w:rFonts w:ascii="Times New Roman" w:hAnsi="Times New Roman"/>
          <w:sz w:val="28"/>
          <w:szCs w:val="28"/>
        </w:rPr>
        <w:t xml:space="preserve">; 10.09.2021  №31-ПГ; 24.09.2021 32-ПГ; </w:t>
      </w:r>
      <w:r w:rsidRPr="000A4CA4">
        <w:rPr>
          <w:rFonts w:ascii="Times New Roman" w:hAnsi="Times New Roman"/>
          <w:sz w:val="28"/>
          <w:szCs w:val="28"/>
        </w:rPr>
        <w:t>29.10.2021 № 35-ПГ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C2D38">
        <w:rPr>
          <w:rFonts w:ascii="Times New Roman" w:hAnsi="Times New Roman"/>
          <w:sz w:val="28"/>
          <w:szCs w:val="28"/>
        </w:rPr>
        <w:t>25.11.2021 № 37-ПГ; 22.12.2021 № 42-ПГ</w:t>
      </w:r>
      <w:r>
        <w:rPr>
          <w:rFonts w:ascii="Times New Roman" w:hAnsi="Times New Roman"/>
          <w:sz w:val="28"/>
          <w:szCs w:val="28"/>
        </w:rPr>
        <w:t xml:space="preserve">а;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23.12.2021 № 43; </w:t>
      </w:r>
      <w:r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Pr="00853D20">
        <w:rPr>
          <w:rFonts w:ascii="Times New Roman" w:hAnsi="Times New Roman"/>
          <w:sz w:val="28"/>
          <w:szCs w:val="28"/>
        </w:rPr>
        <w:t>17.01.2022 г № 2-ПГ</w:t>
      </w:r>
      <w:r>
        <w:rPr>
          <w:rFonts w:ascii="Times New Roman" w:hAnsi="Times New Roman"/>
          <w:sz w:val="28"/>
          <w:szCs w:val="28"/>
        </w:rPr>
        <w:t>; 26.04.2022 № 10-ПГ; 23.06.2022 г. № 18-ПГ; 05.08.2022 г.№20-ПГ, 25.10.2022 Г. №29-ПГ,</w:t>
      </w:r>
      <w:r w:rsidRPr="00EE2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</w:t>
      </w:r>
      <w:r w:rsidRPr="00EE2F83">
        <w:rPr>
          <w:rFonts w:ascii="Times New Roman" w:hAnsi="Times New Roman"/>
          <w:sz w:val="28"/>
          <w:szCs w:val="28"/>
        </w:rPr>
        <w:t>.2022 г. № 40-ПГ</w:t>
      </w:r>
      <w:r>
        <w:rPr>
          <w:rFonts w:ascii="Times New Roman" w:hAnsi="Times New Roman"/>
          <w:sz w:val="28"/>
          <w:szCs w:val="28"/>
        </w:rPr>
        <w:t>, 13.12.2022 г.№ 41-ПГа, 26.12.2022г. №44-ПГ, 11.01.2023 г. №1-ПГ, 11.03.2023 г. 12-ПГ,</w:t>
      </w:r>
      <w:r w:rsidRPr="004E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4E0FED">
        <w:rPr>
          <w:rFonts w:ascii="Times New Roman" w:hAnsi="Times New Roman"/>
          <w:sz w:val="28"/>
          <w:szCs w:val="28"/>
        </w:rPr>
        <w:t>.05.2023 г. № 16-ПГ</w:t>
      </w:r>
      <w:r w:rsidRPr="001F6D05">
        <w:rPr>
          <w:rFonts w:ascii="Times New Roman" w:hAnsi="Times New Roman"/>
          <w:sz w:val="28"/>
          <w:szCs w:val="28"/>
        </w:rPr>
        <w:t>, 19.05.2023 г. № 18-ПГ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D9D">
        <w:rPr>
          <w:rFonts w:ascii="Times New Roman" w:hAnsi="Times New Roman"/>
          <w:sz w:val="28"/>
          <w:szCs w:val="28"/>
        </w:rPr>
        <w:t>14.06.2023 г. №20-ПГ</w:t>
      </w:r>
      <w:r w:rsidRPr="00EE2F83">
        <w:rPr>
          <w:rFonts w:ascii="Times New Roman" w:hAnsi="Times New Roman"/>
          <w:sz w:val="28"/>
          <w:szCs w:val="28"/>
        </w:rPr>
        <w:t>)</w:t>
      </w:r>
      <w:r w:rsidRPr="00DC6BED">
        <w:rPr>
          <w:rFonts w:ascii="Times New Roman" w:hAnsi="Times New Roman"/>
          <w:sz w:val="28"/>
          <w:szCs w:val="28"/>
        </w:rPr>
        <w:t xml:space="preserve">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Ц</w:t>
      </w:r>
      <w:r w:rsidRPr="0061078B">
        <w:rPr>
          <w:rFonts w:ascii="Times New Roman" w:hAnsi="Times New Roman"/>
          <w:sz w:val="28"/>
          <w:szCs w:val="24"/>
        </w:rPr>
        <w:t>елевые</w:t>
      </w:r>
      <w:r w:rsidRPr="00F1388C">
        <w:rPr>
          <w:rFonts w:ascii="Times New Roman" w:hAnsi="Times New Roman"/>
          <w:sz w:val="28"/>
          <w:szCs w:val="24"/>
        </w:rPr>
        <w:t xml:space="preserve"> показатели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Pr="00D56F7F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D56F7F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55E21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E84A26">
        <w:rPr>
          <w:rFonts w:ascii="Times New Roman" w:hAnsi="Times New Roman"/>
          <w:sz w:val="28"/>
          <w:szCs w:val="24"/>
        </w:rPr>
        <w:t>Ожидаемые</w:t>
      </w:r>
      <w:r w:rsidRPr="00F1388C">
        <w:rPr>
          <w:rFonts w:ascii="Times New Roman" w:hAnsi="Times New Roman"/>
          <w:sz w:val="28"/>
          <w:szCs w:val="24"/>
        </w:rPr>
        <w:t xml:space="preserve"> конечные результаты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A56BF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р</w:t>
      </w:r>
      <w:r w:rsidRPr="00A56BF6">
        <w:rPr>
          <w:rFonts w:ascii="Times New Roman" w:hAnsi="Times New Roman"/>
          <w:sz w:val="28"/>
          <w:szCs w:val="24"/>
        </w:rPr>
        <w:t>аздел</w:t>
      </w:r>
      <w:r>
        <w:rPr>
          <w:rFonts w:ascii="Times New Roman" w:hAnsi="Times New Roman"/>
          <w:sz w:val="28"/>
          <w:szCs w:val="24"/>
        </w:rPr>
        <w:t>е</w:t>
      </w:r>
      <w:r w:rsidRPr="00A56BF6">
        <w:rPr>
          <w:rFonts w:ascii="Times New Roman" w:hAnsi="Times New Roman"/>
          <w:sz w:val="28"/>
          <w:szCs w:val="24"/>
        </w:rPr>
        <w:t xml:space="preserve"> 2.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«Ц</w:t>
      </w:r>
      <w:r w:rsidRPr="00A56BF6">
        <w:rPr>
          <w:rFonts w:ascii="Times New Roman" w:hAnsi="Times New Roman"/>
          <w:sz w:val="28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», пункт «</w:t>
      </w:r>
      <w:r w:rsidRPr="001F72BE">
        <w:rPr>
          <w:rFonts w:ascii="Times New Roman" w:hAnsi="Times New Roman"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7B5303" w:rsidRPr="00A56BF6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Pr="008F3DCE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proofErr w:type="gramStart"/>
      <w:r w:rsidRPr="007D4128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  <w:proofErr w:type="gramEnd"/>
    </w:p>
    <w:p w:rsidR="007B5303" w:rsidRPr="008F3DCE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7B5303" w:rsidRPr="00A56BF6" w:rsidRDefault="007B5303" w:rsidP="007B53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7B5303" w:rsidRPr="002F48C5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B5303" w:rsidRPr="002F48C5" w:rsidRDefault="007B5303" w:rsidP="007B53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7B5303" w:rsidRPr="002F48C5" w:rsidRDefault="007B5303" w:rsidP="007B5303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7B5303" w:rsidRPr="002F48C5" w:rsidRDefault="007B5303" w:rsidP="007B530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/>
          <w:sz w:val="28"/>
          <w:szCs w:val="24"/>
        </w:rPr>
        <w:t xml:space="preserve">МКУК «КДЦ </w:t>
      </w:r>
      <w:r>
        <w:rPr>
          <w:rFonts w:ascii="Times New Roman" w:hAnsi="Times New Roman"/>
          <w:sz w:val="28"/>
          <w:szCs w:val="24"/>
        </w:rPr>
        <w:t>д</w:t>
      </w:r>
      <w:r w:rsidRPr="002F48C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Афанасьева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7B5303" w:rsidRPr="00D56F7F" w:rsidRDefault="007B5303" w:rsidP="007B5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sz w:val="28"/>
          <w:szCs w:val="24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налога;</w:t>
      </w: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-</w:t>
      </w:r>
      <w:r w:rsidRPr="00D56F7F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</w:t>
      </w:r>
      <w:r>
        <w:rPr>
          <w:rFonts w:ascii="Times New Roman" w:hAnsi="Times New Roman"/>
          <w:sz w:val="28"/>
          <w:szCs w:val="28"/>
        </w:rPr>
        <w:t>исленности плательщиков налогов</w:t>
      </w:r>
      <w:r w:rsidRPr="00D56F7F">
        <w:rPr>
          <w:rFonts w:ascii="Times New Roman" w:hAnsi="Times New Roman"/>
          <w:sz w:val="28"/>
          <w:szCs w:val="24"/>
        </w:rPr>
        <w:t>».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0A778C">
        <w:rPr>
          <w:rFonts w:ascii="Times New Roman" w:hAnsi="Times New Roman"/>
          <w:sz w:val="28"/>
          <w:szCs w:val="28"/>
        </w:rPr>
        <w:t>Раздел 6.</w:t>
      </w:r>
      <w:r w:rsidRPr="00656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 «</w:t>
      </w:r>
      <w:r>
        <w:rPr>
          <w:rFonts w:ascii="Times New Roman" w:hAnsi="Times New Roman"/>
          <w:sz w:val="28"/>
          <w:szCs w:val="28"/>
        </w:rPr>
        <w:t>О</w:t>
      </w:r>
      <w:r w:rsidRPr="000A778C">
        <w:rPr>
          <w:rFonts w:ascii="Times New Roman" w:hAnsi="Times New Roman"/>
          <w:sz w:val="28"/>
          <w:szCs w:val="28"/>
        </w:rPr>
        <w:t>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78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дополнить следующим подпунктом: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B5303" w:rsidRPr="000A778C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56F7F">
        <w:rPr>
          <w:rStyle w:val="dash041e0431044b0447043d044b0439char"/>
          <w:sz w:val="28"/>
          <w:szCs w:val="28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D56F7F">
        <w:rPr>
          <w:rStyle w:val="dash041e0431044b0447043d044b0439char"/>
          <w:sz w:val="28"/>
          <w:szCs w:val="28"/>
        </w:rPr>
        <w:t>.</w:t>
      </w:r>
      <w:r w:rsidRPr="00D56F7F">
        <w:rPr>
          <w:rFonts w:ascii="Times New Roman" w:hAnsi="Times New Roman"/>
          <w:sz w:val="28"/>
          <w:szCs w:val="28"/>
        </w:rPr>
        <w:t>»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03" w:rsidRPr="006E7480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E748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1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«Об утверждении муниципальной программы «Социально-экономическое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7B5303" w:rsidRPr="006E7480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4"/>
        </w:rPr>
        <w:t>П</w:t>
      </w:r>
      <w:r w:rsidRPr="00B952F5">
        <w:rPr>
          <w:rFonts w:ascii="Times New Roman" w:hAnsi="Times New Roman"/>
          <w:sz w:val="28"/>
          <w:szCs w:val="24"/>
        </w:rPr>
        <w:t>еречень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B952F5">
        <w:rPr>
          <w:rFonts w:ascii="Times New Roman" w:hAnsi="Times New Roman"/>
          <w:sz w:val="28"/>
          <w:szCs w:val="24"/>
        </w:rPr>
        <w:t>Основных мероприятий муниципальной программы «</w:t>
      </w:r>
      <w:r>
        <w:rPr>
          <w:rFonts w:ascii="Times New Roman" w:hAnsi="Times New Roman"/>
          <w:sz w:val="28"/>
          <w:szCs w:val="24"/>
        </w:rPr>
        <w:t>С</w:t>
      </w:r>
      <w:r w:rsidRPr="00B952F5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B952F5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н</w:t>
      </w:r>
      <w:r w:rsidRPr="00B952F5">
        <w:rPr>
          <w:rFonts w:ascii="Times New Roman" w:hAnsi="Times New Roman"/>
          <w:sz w:val="28"/>
          <w:szCs w:val="24"/>
        </w:rPr>
        <w:t>а 2021-2025 гг.</w:t>
      </w:r>
      <w:r w:rsidRPr="006E74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7B5303" w:rsidRPr="006E7480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94">
        <w:rPr>
          <w:rFonts w:ascii="Times New Roman" w:hAnsi="Times New Roman"/>
          <w:sz w:val="28"/>
          <w:szCs w:val="28"/>
        </w:rPr>
        <w:t>1.7.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680C94">
        <w:rPr>
          <w:rFonts w:ascii="Times New Roman" w:hAnsi="Times New Roman"/>
          <w:b/>
          <w:sz w:val="28"/>
          <w:szCs w:val="28"/>
        </w:rPr>
        <w:t>«</w:t>
      </w:r>
      <w:r w:rsidRPr="00680C9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80C94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8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5303" w:rsidRPr="001F5FCA" w:rsidRDefault="007B5303" w:rsidP="007B53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5303" w:rsidRPr="005D761E" w:rsidRDefault="007B5303" w:rsidP="007B53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7B5303" w:rsidRPr="00BB63DE" w:rsidRDefault="007B5303" w:rsidP="007B5303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1.9</w:t>
      </w:r>
      <w:r w:rsidRPr="00BB63DE">
        <w:rPr>
          <w:rFonts w:ascii="Times New Roman" w:hAnsi="Times New Roman"/>
          <w:bCs/>
          <w:sz w:val="27"/>
          <w:szCs w:val="27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7B5303" w:rsidRPr="00A6103F" w:rsidTr="005E72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55262,5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15195,3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10435,6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10304,6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1.10</w:t>
      </w:r>
      <w:r w:rsidRPr="00BB63DE">
        <w:rPr>
          <w:rFonts w:ascii="Times New Roman" w:hAnsi="Times New Roman"/>
          <w:sz w:val="28"/>
          <w:szCs w:val="24"/>
        </w:rPr>
        <w:t xml:space="preserve">. </w:t>
      </w:r>
      <w:r w:rsidRPr="00BB63DE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7B5303" w:rsidRPr="00BB63DE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7B5303" w:rsidRPr="00A6103F" w:rsidTr="005E726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25505,4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195, 0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7B5303" w:rsidRPr="00A6103F" w:rsidTr="005E7266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1.13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7B5303" w:rsidRPr="00A6103F" w:rsidTr="005E726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6123,9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18379,1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4497,1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7B5303" w:rsidRPr="00A6103F" w:rsidTr="005E7266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54722,5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12614,4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CA77AF" w:rsidRDefault="007B5303" w:rsidP="007B530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400,7 тыс. руб.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  тыс. руб., в том числе:</w:t>
            </w:r>
          </w:p>
          <w:p w:rsidR="007B5303" w:rsidRPr="00CA77A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</w:t>
            </w:r>
            <w:r w:rsidRPr="00CA77A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CA77A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147,7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BB63DE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BB63DE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7B5303" w:rsidRPr="00BB63DE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t xml:space="preserve">2.3.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7B5303" w:rsidRPr="00A6103F" w:rsidTr="005E7266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D92ED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ED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EDA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FF3556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F355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6087,4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5883,2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7B5303" w:rsidRPr="00A6103F" w:rsidTr="005E726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7B5303" w:rsidRPr="00A6103F" w:rsidTr="005E726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6123,9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18432,1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4550,1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6103F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4C53C8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B5303" w:rsidRPr="00BB63DE" w:rsidRDefault="007B5303" w:rsidP="007B5303">
      <w:pPr>
        <w:pStyle w:val="a9"/>
        <w:spacing w:after="0"/>
        <w:ind w:left="1065" w:right="284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B63DE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7B5303" w:rsidRPr="00BB63DE" w:rsidRDefault="007B5303" w:rsidP="007B5303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B63DE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B5303" w:rsidRPr="00BB63DE" w:rsidRDefault="007B5303" w:rsidP="007B5303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5303" w:rsidRPr="00BB63DE" w:rsidRDefault="007B5303" w:rsidP="007B5303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</w:rPr>
      </w:pPr>
    </w:p>
    <w:p w:rsidR="007B5303" w:rsidRPr="00BB63DE" w:rsidRDefault="007B5303" w:rsidP="007B5303">
      <w:pPr>
        <w:spacing w:after="0" w:line="240" w:lineRule="auto"/>
        <w:ind w:left="705"/>
        <w:rPr>
          <w:rFonts w:ascii="Times New Roman" w:hAnsi="Times New Roman"/>
          <w:bCs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t xml:space="preserve">           Глава Афанасьевского</w:t>
      </w:r>
    </w:p>
    <w:p w:rsidR="007B5303" w:rsidRPr="00BB63DE" w:rsidRDefault="007B5303" w:rsidP="007B530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М.В. Черняева</w:t>
      </w:r>
    </w:p>
    <w:p w:rsidR="007B5303" w:rsidRPr="00B41499" w:rsidRDefault="007B5303" w:rsidP="007B5303">
      <w:pPr>
        <w:rPr>
          <w:rFonts w:ascii="Times New Roman" w:hAnsi="Times New Roman"/>
          <w:sz w:val="28"/>
          <w:szCs w:val="28"/>
        </w:rPr>
        <w:sectPr w:rsidR="007B5303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proofErr w:type="gramStart"/>
      <w:r w:rsidRPr="004E0FED">
        <w:rPr>
          <w:rFonts w:ascii="Times New Roman" w:hAnsi="Times New Roman"/>
          <w:szCs w:val="24"/>
        </w:rPr>
        <w:t xml:space="preserve"> 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7B5303" w:rsidRPr="003C1CE2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1CE2">
        <w:rPr>
          <w:rFonts w:ascii="Times New Roman" w:hAnsi="Times New Roman"/>
          <w:sz w:val="24"/>
          <w:szCs w:val="24"/>
        </w:rPr>
        <w:t xml:space="preserve"> 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АФАНАСЬЕВСКОГО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2021-2025 ГГ.»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7B5303" w:rsidRPr="005A2A39" w:rsidTr="005E7266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61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61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5303" w:rsidRPr="00FE7E0C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51FC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51FC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51FC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51FC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51FC" w:rsidRDefault="007B5303" w:rsidP="005E7266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657D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9C6AE1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303" w:rsidRPr="00FE7E0C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115B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Афанасьевского</w:t>
            </w:r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9C6AE1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плательщиков налогов, воспользовавшихся правом на получение налоговых </w:t>
            </w:r>
            <w:r w:rsidRPr="009C6AE1">
              <w:rPr>
                <w:rFonts w:ascii="Times New Roman" w:hAnsi="Times New Roman"/>
                <w:sz w:val="24"/>
                <w:szCs w:val="28"/>
              </w:rPr>
              <w:lastRenderedPageBreak/>
              <w:t>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6AE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303" w:rsidRPr="005A2A39" w:rsidTr="005E7266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B5303" w:rsidRPr="005A2A39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92FD6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F4538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92FD6" w:rsidRDefault="007B5303" w:rsidP="005E7266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F4538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940D71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940D71" w:rsidRDefault="007B5303" w:rsidP="005E7266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B4819" w:rsidRDefault="007B5303" w:rsidP="005E7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5303" w:rsidRPr="005A2A39" w:rsidTr="005E7266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B4819" w:rsidRDefault="007B5303" w:rsidP="005E7266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303" w:rsidRPr="005A2A39" w:rsidTr="005E7266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2F073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2F073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B5303" w:rsidRPr="005A2A39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7B5303" w:rsidRPr="005A2A39" w:rsidTr="005E7266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AA12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AA1287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7B5303" w:rsidRPr="005A2A39" w:rsidTr="005E7266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65613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 xml:space="preserve">,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B5303" w:rsidRPr="00300E3B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7B5303" w:rsidRPr="00300E3B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7B5303" w:rsidRPr="00300E3B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</w:t>
      </w:r>
      <w:r w:rsidRPr="00300E3B">
        <w:rPr>
          <w:rFonts w:ascii="Times New Roman" w:hAnsi="Times New Roman"/>
          <w:b/>
          <w:sz w:val="28"/>
          <w:szCs w:val="24"/>
        </w:rPr>
        <w:lastRenderedPageBreak/>
        <w:t xml:space="preserve">ПОСЕЛЕНИЯ 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НА 2021-2025 ГГ.»</w:t>
      </w: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7B5303" w:rsidRPr="005A2A39" w:rsidTr="005E7266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B5303" w:rsidRPr="005A2A39" w:rsidTr="005E7266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RPr="005A2A39" w:rsidTr="005E7266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5303" w:rsidRPr="005A2A39" w:rsidTr="005E7266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B80236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  <w:p w:rsidR="007B5303" w:rsidRDefault="007B5303" w:rsidP="005E726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7B5303" w:rsidRPr="00DA42DF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7B5303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7B5303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7B5303" w:rsidRPr="00DA42DF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граждан, замещавших должности главы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0A4CC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без нарушений к общему количеству полномочий.</w:t>
            </w:r>
          </w:p>
          <w:p w:rsidR="007B5303" w:rsidRPr="00DA42DF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B5303" w:rsidRPr="00DA42DF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5303" w:rsidRPr="005A2A39" w:rsidTr="005E7266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RPr="005A2A39" w:rsidTr="005E7266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муниципальных услуг, которые население может получить в электронном виде, в общем объеме 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DA42DF" w:rsidRDefault="007B5303" w:rsidP="005E72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lastRenderedPageBreak/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7B5303" w:rsidRPr="005A2A39" w:rsidTr="005E7266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303" w:rsidRPr="005A2A39" w:rsidTr="005E7266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pStyle w:val="ae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7B5303" w:rsidRPr="00855202" w:rsidRDefault="007B5303" w:rsidP="005E7266">
            <w:pPr>
              <w:pStyle w:val="ae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7B5303" w:rsidRPr="00584B71" w:rsidRDefault="007B5303" w:rsidP="005E72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75E88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7B5303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03" w:rsidRPr="00584B71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75E88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pStyle w:val="ae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</w:t>
            </w:r>
            <w:r w:rsidRPr="00855202">
              <w:rPr>
                <w:szCs w:val="28"/>
              </w:rPr>
              <w:lastRenderedPageBreak/>
              <w:t xml:space="preserve">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7B5303" w:rsidRPr="00855202" w:rsidRDefault="007B5303" w:rsidP="005E7266">
            <w:pPr>
              <w:pStyle w:val="ae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7B5303" w:rsidRPr="00584B71" w:rsidRDefault="007B5303" w:rsidP="005E72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75E88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7B5303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03" w:rsidRPr="00584B71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7B5303" w:rsidRPr="00877DEA" w:rsidRDefault="007B5303" w:rsidP="005E726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D92850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B5303" w:rsidRPr="00D22A2B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E8352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D92850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B5303" w:rsidRPr="00D92850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E8352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7B5303" w:rsidRPr="005A2A3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7B5303" w:rsidRPr="00584B71" w:rsidRDefault="007B5303" w:rsidP="005E7266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CD4734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оля территориальных зон и </w:t>
            </w:r>
            <w:proofErr w:type="gramStart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объектов недвижимости, зарегистрированных и поставленных на кадастровый учет составит</w:t>
            </w:r>
            <w:proofErr w:type="gramEnd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7B5303" w:rsidRPr="005A2A39" w:rsidTr="005E7266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CD4734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7B5303" w:rsidRPr="005A2A3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03" w:rsidRPr="005A2A3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RPr="00D77199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7B5303" w:rsidRPr="00CD4734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несовершеннолетних </w:t>
            </w:r>
            <w:proofErr w:type="gramStart"/>
            <w:r w:rsidRPr="00CD4734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D47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303" w:rsidRPr="00CD4734" w:rsidRDefault="007B5303" w:rsidP="005E726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03" w:rsidRPr="00EC06B7" w:rsidRDefault="007B5303" w:rsidP="005E7266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7B5303" w:rsidTr="005E7266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RPr="005A2A39" w:rsidTr="005E7266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303" w:rsidRPr="00264786" w:rsidRDefault="007B5303" w:rsidP="005E72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7B5303" w:rsidRPr="00C73865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5303" w:rsidRPr="00C73865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C73865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5303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303" w:rsidRDefault="007B5303" w:rsidP="005E72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7B5303" w:rsidRDefault="007B5303" w:rsidP="005E7266">
            <w:pPr>
              <w:spacing w:after="0" w:line="240" w:lineRule="auto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8"/>
              </w:rPr>
              <w:t>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</w:t>
            </w:r>
            <w:proofErr w:type="gramEnd"/>
            <w:r w:rsidRPr="00877DEA">
              <w:rPr>
                <w:rFonts w:ascii="Times New Roman" w:hAnsi="Times New Roman"/>
                <w:sz w:val="24"/>
                <w:szCs w:val="28"/>
              </w:rPr>
              <w:t xml:space="preserve"> 25% (+10).</w:t>
            </w:r>
          </w:p>
          <w:p w:rsidR="007B5303" w:rsidRPr="00584B71" w:rsidRDefault="007B5303" w:rsidP="005E7266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  <w:tr w:rsidR="007B5303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2025 году составит 1103% (+274%).</w:t>
            </w:r>
          </w:p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5303" w:rsidRPr="00877DE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77DE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5303" w:rsidTr="005E72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C73865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7B5303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D92850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B5303" w:rsidRPr="00584B7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303" w:rsidRDefault="007B5303" w:rsidP="005E72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7B5303" w:rsidRPr="003C7F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Default="007B5303" w:rsidP="005E7266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0D0296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7B5303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40024C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7B5303" w:rsidRPr="00C73865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03" w:rsidTr="005E72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303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7B5303" w:rsidTr="005E726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«Мероприятия по выявлению фактов использования земельных участков, приводящих к значительному </w:t>
            </w: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 xml:space="preserve">Повышение доли доходов в муниципальный бюджет от уплаты земельного </w:t>
            </w:r>
            <w:r w:rsidRPr="0089299A">
              <w:rPr>
                <w:rStyle w:val="dash041e0431044b0447043d044b0439char"/>
                <w:sz w:val="24"/>
                <w:szCs w:val="28"/>
              </w:rPr>
              <w:lastRenderedPageBreak/>
              <w:t>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89299A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lastRenderedPageBreak/>
              <w:t xml:space="preserve">Обеспечение организации рационального использования и охраны </w:t>
            </w:r>
            <w:r w:rsidRPr="0089299A">
              <w:rPr>
                <w:rStyle w:val="dash041e0431044b0447043d044b0439char"/>
                <w:sz w:val="24"/>
                <w:szCs w:val="24"/>
              </w:rPr>
              <w:lastRenderedPageBreak/>
              <w:t>земель муниципального образования</w:t>
            </w:r>
          </w:p>
        </w:tc>
      </w:tr>
    </w:tbl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3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811F1">
        <w:rPr>
          <w:rFonts w:ascii="Times New Roman" w:hAnsi="Times New Roman"/>
          <w:sz w:val="24"/>
          <w:szCs w:val="28"/>
        </w:rPr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7B5303" w:rsidRPr="00B41499" w:rsidTr="005E7266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551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7B5303" w:rsidRPr="00B41499" w:rsidTr="005E7266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9C551D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9C551D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главы Афанасьевского сельского поселения и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7B5303" w:rsidRPr="00B41499" w:rsidTr="005E7266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177CD1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4479,2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77CD1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3237,2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1.6.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5303" w:rsidRPr="00AA3E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7B5303" w:rsidRPr="00AA3E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7B5303" w:rsidRPr="00AA3E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7E60B1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60B1">
              <w:rPr>
                <w:rFonts w:ascii="Times New Roman" w:eastAsia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1544,2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E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«Модернизация объектов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5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5.2.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77CD1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77CD1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77CD1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177CD1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70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7B5303" w:rsidRPr="00567F1F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lastRenderedPageBreak/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7B5303" w:rsidRPr="00B41499" w:rsidTr="005E7266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10304,6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9C551D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10304,6</w:t>
            </w:r>
          </w:p>
        </w:tc>
      </w:tr>
      <w:tr w:rsidR="007B5303" w:rsidRPr="00B41499" w:rsidTr="005E7266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9C551D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9C551D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5898,3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D761E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D761E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5898,3</w:t>
            </w:r>
          </w:p>
        </w:tc>
      </w:tr>
      <w:tr w:rsidR="007B5303" w:rsidRPr="00B41499" w:rsidTr="005E7266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5D761E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4479,2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45">
              <w:rPr>
                <w:rFonts w:ascii="Times New Roman" w:hAnsi="Times New Roman"/>
                <w:sz w:val="28"/>
                <w:szCs w:val="28"/>
              </w:rPr>
              <w:t>3397,9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5D761E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1922,2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1996,8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7E60B1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7E60B1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992,7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4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7B5303" w:rsidRPr="00B41499" w:rsidRDefault="007B5303" w:rsidP="005E72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B41499" w:rsidRDefault="007B5303" w:rsidP="005E7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5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5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D761E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94CDF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94CDF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2318,4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D761E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2318,4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обслуживания"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D761E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5D761E" w:rsidRDefault="007B5303" w:rsidP="005E726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15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70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267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B4149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5303" w:rsidRPr="00FA0519" w:rsidTr="005E7266">
        <w:trPr>
          <w:trHeight w:val="12"/>
        </w:trPr>
        <w:tc>
          <w:tcPr>
            <w:tcW w:w="1143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303" w:rsidRPr="00B41499" w:rsidRDefault="007B5303" w:rsidP="005E726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B5303" w:rsidRPr="00FA051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7B5303" w:rsidRPr="00FA051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5303" w:rsidRPr="00FA0519" w:rsidSect="00287D5C">
          <w:footerReference w:type="default" r:id="rId18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7B5303" w:rsidRPr="00B4149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>, 11.03.2023 г. № 12-ПГ,19.05.2023 г. №18-ПГ,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4"/>
        </w:rPr>
        <w:t>14.06.2023 г. №20-ПГ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7B5303" w:rsidRDefault="007B5303" w:rsidP="007B5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B5303" w:rsidRDefault="007B5303" w:rsidP="007B5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5303" w:rsidRPr="0065613D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20</w:t>
      </w:r>
      <w:r w:rsidRPr="0065613D">
        <w:rPr>
          <w:rFonts w:ascii="Times New Roman" w:hAnsi="Times New Roman"/>
          <w:b/>
          <w:sz w:val="28"/>
          <w:szCs w:val="24"/>
        </w:rPr>
        <w:t xml:space="preserve"> г.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ПАСПОРТ 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7B5303" w:rsidRPr="00FD6831" w:rsidRDefault="007B5303" w:rsidP="007B530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(далее - подпрограмма, муниципальная программа)</w:t>
      </w:r>
    </w:p>
    <w:p w:rsidR="007B5303" w:rsidRPr="00FD683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9"/>
      </w:tblGrid>
      <w:tr w:rsidR="007B5303" w:rsidRPr="005A2A39" w:rsidTr="005E7266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5303" w:rsidRPr="005A2A39" w:rsidTr="005E726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5303" w:rsidRPr="005A2A39" w:rsidTr="005E7266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303" w:rsidRPr="005A2A39" w:rsidTr="005E726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303" w:rsidRPr="005A2A39" w:rsidTr="005E726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>Афанасьев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ском сельском поселении.</w:t>
            </w:r>
          </w:p>
        </w:tc>
      </w:tr>
      <w:tr w:rsidR="007B5303" w:rsidRPr="005A2A39" w:rsidTr="005E72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4236F2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36F2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 муниципального образования.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7B5303" w:rsidRPr="005A2A39" w:rsidTr="005E7266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303" w:rsidRPr="005A2A39" w:rsidTr="005E726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680C94" w:rsidRDefault="007B5303" w:rsidP="005E7266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B5303" w:rsidRPr="00E81EEE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Динамика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E81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81EEE">
              <w:rPr>
                <w:sz w:val="28"/>
                <w:szCs w:val="28"/>
              </w:rPr>
              <w:t>.</w:t>
            </w:r>
          </w:p>
          <w:p w:rsidR="007B5303" w:rsidRPr="00E81EEE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CD">
              <w:rPr>
                <w:sz w:val="28"/>
                <w:szCs w:val="28"/>
              </w:rPr>
              <w:t>-</w:t>
            </w:r>
            <w:r w:rsidRPr="00DC5CCD">
              <w:rPr>
                <w:rFonts w:ascii="Times New Roman" w:hAnsi="Times New Roman"/>
                <w:sz w:val="28"/>
                <w:szCs w:val="28"/>
              </w:rPr>
              <w:t xml:space="preserve"> Соотношение численности плательщиков налогов, воспользовавшихся правом на получение налоговых </w:t>
            </w:r>
            <w:r w:rsidRPr="00DC5CCD">
              <w:rPr>
                <w:rFonts w:ascii="Times New Roman" w:hAnsi="Times New Roman"/>
                <w:sz w:val="28"/>
                <w:szCs w:val="28"/>
              </w:rPr>
              <w:lastRenderedPageBreak/>
              <w:t>льгот и общей численности плательщиков налогов</w:t>
            </w:r>
          </w:p>
        </w:tc>
      </w:tr>
      <w:tr w:rsidR="007B5303" w:rsidRPr="005A2A39" w:rsidTr="005E7266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Обеспечение деятельности главы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ежбюджетные трансферты бюджетам муниципальных районов </w:t>
            </w:r>
            <w:proofErr w:type="gramStart"/>
            <w:r w:rsidRPr="001E3CD1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E3C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303" w:rsidRPr="005A2A39" w:rsidTr="005E7266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55">
              <w:rPr>
                <w:rFonts w:ascii="Times New Roman" w:hAnsi="Times New Roman"/>
                <w:sz w:val="28"/>
                <w:szCs w:val="28"/>
              </w:rPr>
              <w:t>Ресурсное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30336,8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6343,0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7677,0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5824,3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5812,4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4680,1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6172,6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7465,4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B5303" w:rsidRPr="00A06ED4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4487,1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53,1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60,0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48,0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48,0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147,7 тыс. руб.;</w:t>
            </w:r>
          </w:p>
          <w:p w:rsidR="007B5303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153,1 тыс. руб.;</w:t>
            </w:r>
          </w:p>
          <w:p w:rsidR="007B5303" w:rsidRPr="00D92850" w:rsidRDefault="007B5303" w:rsidP="005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144,5 тыс. руб.</w:t>
            </w:r>
          </w:p>
        </w:tc>
      </w:tr>
      <w:tr w:rsidR="007B5303" w:rsidRPr="005A2A39" w:rsidTr="005E726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1E3CD1" w:rsidRDefault="007B5303" w:rsidP="005E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03" w:rsidRPr="00680C94" w:rsidRDefault="007B5303" w:rsidP="005E7266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7B5303" w:rsidRPr="00680C94" w:rsidRDefault="007B5303" w:rsidP="005E7266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5303" w:rsidRPr="00551EE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551EE3">
        <w:rPr>
          <w:rFonts w:ascii="Times New Roman" w:hAnsi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7B5303" w:rsidRPr="001E3CD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/>
          <w:sz w:val="28"/>
          <w:szCs w:val="24"/>
        </w:rPr>
        <w:t xml:space="preserve">: </w:t>
      </w:r>
    </w:p>
    <w:p w:rsidR="007B5303" w:rsidRPr="001E3CD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</w:t>
      </w:r>
      <w:r w:rsidRPr="001E3CD1">
        <w:rPr>
          <w:rFonts w:ascii="Times New Roman" w:hAnsi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/>
          <w:sz w:val="28"/>
          <w:szCs w:val="24"/>
        </w:rPr>
        <w:t>Афанасьев</w:t>
      </w:r>
      <w:r w:rsidRPr="001E3CD1">
        <w:rPr>
          <w:rFonts w:ascii="Times New Roman" w:hAnsi="Times New Roman"/>
          <w:sz w:val="28"/>
          <w:szCs w:val="24"/>
        </w:rPr>
        <w:t>ском сельском поселении</w:t>
      </w:r>
      <w:r>
        <w:rPr>
          <w:rFonts w:ascii="Times New Roman" w:hAnsi="Times New Roman"/>
          <w:sz w:val="28"/>
          <w:szCs w:val="24"/>
        </w:rPr>
        <w:t>.</w:t>
      </w:r>
      <w:r w:rsidRPr="001E3CD1">
        <w:rPr>
          <w:rFonts w:ascii="Times New Roman" w:hAnsi="Times New Roman"/>
          <w:sz w:val="28"/>
          <w:szCs w:val="24"/>
        </w:rPr>
        <w:t xml:space="preserve"> </w:t>
      </w:r>
    </w:p>
    <w:p w:rsidR="007B5303" w:rsidRPr="001E3CD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7B5303" w:rsidRPr="004236F2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236F2">
        <w:rPr>
          <w:rFonts w:ascii="Times New Roman" w:hAnsi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Pr="004236F2">
        <w:rPr>
          <w:rFonts w:ascii="Times New Roman" w:hAnsi="Times New Roman"/>
          <w:sz w:val="28"/>
          <w:szCs w:val="28"/>
        </w:rPr>
        <w:t>;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E3CD1">
        <w:rPr>
          <w:rFonts w:ascii="Times New Roman" w:hAnsi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7B5303" w:rsidRPr="001E3CD1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будут являться следующие целевые показатели</w:t>
      </w:r>
    </w:p>
    <w:p w:rsidR="007B5303" w:rsidRPr="00680C94" w:rsidRDefault="007B5303" w:rsidP="007B5303">
      <w:pPr>
        <w:pStyle w:val="ConsPlusNormal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7B5303" w:rsidRDefault="007B5303" w:rsidP="007B5303">
      <w:pPr>
        <w:spacing w:after="0" w:line="240" w:lineRule="auto"/>
        <w:ind w:right="-2"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7059E6">
        <w:rPr>
          <w:rFonts w:ascii="Times New Roman" w:hAnsi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/>
          <w:sz w:val="28"/>
        </w:rPr>
        <w:t>Афанасьевского</w:t>
      </w:r>
      <w:r w:rsidRPr="007059E6">
        <w:rPr>
          <w:rFonts w:ascii="Times New Roman" w:hAnsi="Times New Roman"/>
          <w:sz w:val="28"/>
        </w:rPr>
        <w:t xml:space="preserve"> муниципального района</w:t>
      </w:r>
      <w:r>
        <w:t>.</w:t>
      </w:r>
    </w:p>
    <w:p w:rsidR="007B5303" w:rsidRPr="00E81EEE" w:rsidRDefault="007B5303" w:rsidP="007B5303">
      <w:pPr>
        <w:spacing w:after="0" w:line="240" w:lineRule="auto"/>
        <w:ind w:right="-2" w:firstLine="567"/>
        <w:jc w:val="both"/>
        <w:rPr>
          <w:sz w:val="24"/>
        </w:rPr>
      </w:pPr>
      <w:r w:rsidRPr="00DC5CCD">
        <w:t>-</w:t>
      </w:r>
      <w:r w:rsidRPr="00DC5CCD">
        <w:rPr>
          <w:rFonts w:ascii="Times New Roman" w:hAnsi="Times New Roman"/>
          <w:sz w:val="24"/>
          <w:szCs w:val="28"/>
        </w:rPr>
        <w:t xml:space="preserve"> </w:t>
      </w:r>
      <w:r w:rsidRPr="00DC5CCD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7B5303" w:rsidRPr="001E3CD1" w:rsidRDefault="007B5303" w:rsidP="007B5303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Сроки реализации подпрограммы: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21</w:t>
      </w:r>
      <w:r w:rsidRPr="001E3CD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 xml:space="preserve">5 </w:t>
      </w:r>
      <w:r w:rsidRPr="001E3CD1">
        <w:rPr>
          <w:rFonts w:ascii="Times New Roman" w:hAnsi="Times New Roman"/>
          <w:sz w:val="28"/>
          <w:szCs w:val="24"/>
        </w:rPr>
        <w:t>гг</w:t>
      </w:r>
      <w:r>
        <w:rPr>
          <w:rFonts w:ascii="Times New Roman" w:hAnsi="Times New Roman"/>
          <w:sz w:val="28"/>
          <w:szCs w:val="24"/>
        </w:rPr>
        <w:t>.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5303" w:rsidRPr="00D05B4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2.</w:t>
      </w:r>
      <w:r w:rsidRPr="00D05B43"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ОСНОВНЫЕ МЕРОПРИЯТИЯ ПОДПРОГРАММЫ</w:t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5303" w:rsidRPr="00D05B4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/>
          <w:sz w:val="28"/>
          <w:szCs w:val="24"/>
        </w:rPr>
        <w:t>:</w:t>
      </w:r>
    </w:p>
    <w:p w:rsidR="007B5303" w:rsidRPr="001E3CD1" w:rsidRDefault="007B5303" w:rsidP="007B53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1E3CD1">
        <w:rPr>
          <w:rFonts w:ascii="Times New Roman" w:hAnsi="Times New Roman"/>
          <w:sz w:val="28"/>
          <w:szCs w:val="28"/>
        </w:rPr>
        <w:t xml:space="preserve">беспечение деятельности главы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1E3CD1">
        <w:rPr>
          <w:rFonts w:ascii="Times New Roman" w:hAnsi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/>
          <w:sz w:val="28"/>
          <w:szCs w:val="28"/>
        </w:rPr>
        <w:t>и Афанасьевского сельского поселения.</w:t>
      </w:r>
    </w:p>
    <w:p w:rsidR="007B5303" w:rsidRPr="001E3CD1" w:rsidRDefault="007B5303" w:rsidP="007B53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/>
          <w:color w:val="000000"/>
          <w:sz w:val="28"/>
          <w:szCs w:val="28"/>
        </w:rPr>
        <w:t>ьным долгом сельского поселения.</w:t>
      </w:r>
    </w:p>
    <w:p w:rsidR="007B5303" w:rsidRPr="001E3CD1" w:rsidRDefault="007B5303" w:rsidP="007B53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/>
          <w:sz w:val="28"/>
          <w:szCs w:val="28"/>
        </w:rPr>
        <w:t>моуправления сельских поселений.</w:t>
      </w:r>
    </w:p>
    <w:p w:rsidR="007B5303" w:rsidRPr="001E3CD1" w:rsidRDefault="007B5303" w:rsidP="007B53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7B5303" w:rsidRPr="001E3CD1" w:rsidRDefault="007B5303" w:rsidP="007B53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/>
          <w:color w:val="000000"/>
          <w:sz w:val="28"/>
          <w:szCs w:val="28"/>
        </w:rPr>
        <w:t>ений.</w:t>
      </w: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/>
          <w:sz w:val="28"/>
          <w:szCs w:val="28"/>
        </w:rPr>
        <w:t xml:space="preserve">ежбюджетные трансферты бюджетам муниципальных районов </w:t>
      </w:r>
      <w:proofErr w:type="gramStart"/>
      <w:r w:rsidRPr="001E3CD1">
        <w:rPr>
          <w:rFonts w:ascii="Times New Roman" w:hAnsi="Times New Roman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E3CD1">
        <w:rPr>
          <w:rFonts w:ascii="Times New Roman" w:hAnsi="Times New Roman"/>
          <w:sz w:val="28"/>
          <w:szCs w:val="28"/>
        </w:rPr>
        <w:t>.</w:t>
      </w:r>
    </w:p>
    <w:p w:rsidR="007B5303" w:rsidRPr="00D05B43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/>
          <w:sz w:val="28"/>
          <w:szCs w:val="24"/>
        </w:rPr>
        <w:t>№ 2</w:t>
      </w:r>
      <w:r w:rsidRPr="00D05B43">
        <w:rPr>
          <w:rFonts w:ascii="Times New Roman" w:hAnsi="Times New Roman"/>
          <w:sz w:val="28"/>
          <w:szCs w:val="24"/>
        </w:rPr>
        <w:t xml:space="preserve"> к </w:t>
      </w:r>
      <w:r>
        <w:rPr>
          <w:rFonts w:ascii="Times New Roman" w:hAnsi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/>
          <w:sz w:val="28"/>
          <w:szCs w:val="24"/>
        </w:rPr>
        <w:t>.</w:t>
      </w:r>
    </w:p>
    <w:p w:rsidR="007B5303" w:rsidRPr="005A2A39" w:rsidRDefault="007B5303" w:rsidP="007B5303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7B5303" w:rsidRPr="00D05B4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B5303" w:rsidRPr="00D05B43" w:rsidRDefault="007B5303" w:rsidP="007B530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след</w:t>
      </w:r>
      <w:r>
        <w:rPr>
          <w:rFonts w:ascii="Times New Roman" w:hAnsi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/>
          <w:sz w:val="28"/>
          <w:szCs w:val="24"/>
        </w:rPr>
        <w:t>:</w:t>
      </w:r>
    </w:p>
    <w:p w:rsidR="007B5303" w:rsidRPr="00D05B43" w:rsidRDefault="007B5303" w:rsidP="007B530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</w:t>
      </w:r>
      <w:r w:rsidRPr="00D05B43">
        <w:rPr>
          <w:rFonts w:ascii="Times New Roman" w:hAnsi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B5303" w:rsidRPr="00D05B43" w:rsidRDefault="007B5303" w:rsidP="007B530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 xml:space="preserve">Устав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D05B43">
        <w:rPr>
          <w:rFonts w:ascii="Times New Roman" w:hAnsi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образования.</w:t>
      </w:r>
    </w:p>
    <w:p w:rsidR="007B5303" w:rsidRPr="00D05B43" w:rsidRDefault="007B5303" w:rsidP="007B53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7B5303" w:rsidRPr="00D05B43" w:rsidRDefault="007B5303" w:rsidP="007B53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сформирована и не изменяется.</w:t>
      </w:r>
    </w:p>
    <w:p w:rsidR="007B5303" w:rsidRPr="00D05B43" w:rsidRDefault="007B5303" w:rsidP="007B5303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Афанасьевского</w:t>
      </w:r>
      <w:r w:rsidRPr="00D05B43">
        <w:rPr>
          <w:sz w:val="28"/>
        </w:rPr>
        <w:t xml:space="preserve"> сельского поселения. </w:t>
      </w:r>
    </w:p>
    <w:p w:rsidR="007B5303" w:rsidRPr="00D05B43" w:rsidRDefault="007B5303" w:rsidP="007B5303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7B5303" w:rsidRPr="00D05B43" w:rsidRDefault="007B5303" w:rsidP="007B5303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B5303" w:rsidRDefault="007B5303" w:rsidP="007B5303">
      <w:pPr>
        <w:pStyle w:val="ae"/>
        <w:ind w:firstLine="567"/>
        <w:jc w:val="center"/>
        <w:rPr>
          <w:b/>
        </w:rPr>
      </w:pPr>
    </w:p>
    <w:p w:rsidR="007B5303" w:rsidRPr="005A2A39" w:rsidRDefault="007B5303" w:rsidP="007B5303">
      <w:pPr>
        <w:pStyle w:val="ae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lastRenderedPageBreak/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7B5303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9" w:history="1">
        <w:r w:rsidRPr="0076365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763655">
        <w:rPr>
          <w:rFonts w:ascii="Times New Roman" w:hAnsi="Times New Roman"/>
          <w:sz w:val="28"/>
          <w:szCs w:val="28"/>
        </w:rPr>
        <w:t xml:space="preserve">риложении № 3 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/>
          <w:sz w:val="28"/>
          <w:szCs w:val="28"/>
        </w:rPr>
        <w:t>.</w:t>
      </w:r>
    </w:p>
    <w:p w:rsidR="007B5303" w:rsidRPr="00763655" w:rsidRDefault="007B5303" w:rsidP="007B5303">
      <w:pPr>
        <w:pStyle w:val="ae"/>
        <w:ind w:firstLine="567"/>
        <w:jc w:val="center"/>
        <w:rPr>
          <w:b/>
          <w:sz w:val="28"/>
          <w:szCs w:val="28"/>
        </w:rPr>
      </w:pPr>
    </w:p>
    <w:p w:rsidR="007B5303" w:rsidRPr="00763655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</w:t>
      </w:r>
      <w:r w:rsidRPr="00763655">
        <w:rPr>
          <w:rFonts w:ascii="Times New Roman" w:hAnsi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sz w:val="28"/>
          <w:szCs w:val="28"/>
        </w:rPr>
        <w:t>ФЕДЕРАЛЬНОГО БЮДЖЕТОВ</w:t>
      </w:r>
    </w:p>
    <w:p w:rsidR="007B5303" w:rsidRDefault="007B5303" w:rsidP="007B530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hAnsi="Times New Roman"/>
          <w:sz w:val="28"/>
          <w:szCs w:val="28"/>
        </w:rPr>
        <w:t>бюджета составляет 248,2  тыс. руб.</w:t>
      </w:r>
      <w:r w:rsidRPr="00763655">
        <w:rPr>
          <w:rFonts w:ascii="Times New Roman" w:hAnsi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hAnsi="Times New Roman"/>
          <w:sz w:val="28"/>
          <w:szCs w:val="28"/>
        </w:rPr>
        <w:t>а</w:t>
      </w:r>
      <w:r w:rsidRPr="0076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734,2.</w:t>
      </w:r>
    </w:p>
    <w:p w:rsidR="007B5303" w:rsidRPr="00763655" w:rsidRDefault="007B5303" w:rsidP="007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ГОСУДАРСТВЕННЫХ ВНЕБЮДЖЕТНЫХ ФОНДОВ</w:t>
      </w:r>
    </w:p>
    <w:p w:rsidR="007B5303" w:rsidRDefault="007B5303" w:rsidP="007B530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B5303" w:rsidRPr="00763655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7B5303" w:rsidRDefault="007B5303" w:rsidP="007B53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3" w:rsidRPr="00763655" w:rsidRDefault="007B5303" w:rsidP="007B53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B5303" w:rsidRPr="005A2A39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B5303" w:rsidRDefault="007B5303" w:rsidP="007B5303"/>
    <w:p w:rsidR="00F9706A" w:rsidRPr="00F9706A" w:rsidRDefault="00F9706A" w:rsidP="00F9706A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GoBack"/>
      <w:bookmarkEnd w:id="2"/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20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8C" w:rsidRDefault="0090388C" w:rsidP="007E3482">
      <w:pPr>
        <w:spacing w:after="0" w:line="240" w:lineRule="auto"/>
      </w:pPr>
      <w:r>
        <w:separator/>
      </w:r>
    </w:p>
  </w:endnote>
  <w:endnote w:type="continuationSeparator" w:id="0">
    <w:p w:rsidR="0090388C" w:rsidRDefault="0090388C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3" w:rsidRDefault="007B5303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1936"/>
      <w:docPartObj>
        <w:docPartGallery w:val="Page Numbers (Bottom of Page)"/>
        <w:docPartUnique/>
      </w:docPartObj>
    </w:sdtPr>
    <w:sdtEndPr/>
    <w:sdtContent>
      <w:p w:rsidR="0034368A" w:rsidRDefault="00343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03">
          <w:rPr>
            <w:noProof/>
          </w:rPr>
          <w:t>53</w:t>
        </w:r>
        <w:r>
          <w:fldChar w:fldCharType="end"/>
        </w:r>
      </w:p>
    </w:sdtContent>
  </w:sdt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8C" w:rsidRDefault="0090388C" w:rsidP="007E3482">
      <w:pPr>
        <w:spacing w:after="0" w:line="240" w:lineRule="auto"/>
      </w:pPr>
      <w:r>
        <w:separator/>
      </w:r>
    </w:p>
  </w:footnote>
  <w:footnote w:type="continuationSeparator" w:id="0">
    <w:p w:rsidR="0090388C" w:rsidRDefault="0090388C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B5303"/>
    <w:rsid w:val="007E3482"/>
    <w:rsid w:val="008229DC"/>
    <w:rsid w:val="008674AD"/>
    <w:rsid w:val="00882266"/>
    <w:rsid w:val="008B096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instrukcii/y7w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E824-247C-4F9D-9C7A-A5E3E4A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53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2021-11-11T07:19:00Z</dcterms:created>
  <dcterms:modified xsi:type="dcterms:W3CDTF">2023-08-22T08:42:00Z</dcterms:modified>
</cp:coreProperties>
</file>